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p>
    <w:p w:rsidR="00F144BE" w:rsidRPr="000C7869" w:rsidRDefault="00F144BE" w:rsidP="000C7869">
      <w:pPr>
        <w:spacing w:after="0"/>
        <w:jc w:val="center"/>
        <w:rPr>
          <w:rFonts w:ascii="Arial" w:hAnsi="Arial" w:cs="Arial"/>
          <w:b/>
          <w:bCs/>
          <w:sz w:val="24"/>
          <w:szCs w:val="24"/>
        </w:rPr>
      </w:pPr>
      <w:r w:rsidRPr="000C7869">
        <w:rPr>
          <w:rFonts w:ascii="Arial" w:hAnsi="Arial" w:cs="Arial"/>
          <w:b/>
          <w:bCs/>
          <w:sz w:val="24"/>
          <w:szCs w:val="24"/>
        </w:rPr>
        <w:t>BUPATI BANTUL</w:t>
      </w:r>
    </w:p>
    <w:p w:rsidR="00F144BE" w:rsidRPr="000C7869" w:rsidRDefault="00F144BE" w:rsidP="000C7869">
      <w:pPr>
        <w:spacing w:after="0"/>
        <w:jc w:val="center"/>
        <w:rPr>
          <w:rFonts w:ascii="Arial" w:hAnsi="Arial" w:cs="Arial"/>
          <w:b/>
          <w:bCs/>
          <w:sz w:val="16"/>
          <w:szCs w:val="16"/>
        </w:rPr>
      </w:pPr>
    </w:p>
    <w:p w:rsidR="00F144BE" w:rsidRPr="000C7869" w:rsidRDefault="00F144BE" w:rsidP="000C7869">
      <w:pPr>
        <w:spacing w:after="0"/>
        <w:jc w:val="center"/>
        <w:rPr>
          <w:rFonts w:ascii="Arial" w:hAnsi="Arial" w:cs="Arial"/>
          <w:b/>
          <w:bCs/>
          <w:sz w:val="24"/>
          <w:szCs w:val="24"/>
        </w:rPr>
      </w:pPr>
      <w:r w:rsidRPr="000C7869">
        <w:rPr>
          <w:rFonts w:ascii="Arial" w:hAnsi="Arial" w:cs="Arial"/>
          <w:b/>
          <w:bCs/>
          <w:sz w:val="24"/>
          <w:szCs w:val="24"/>
        </w:rPr>
        <w:t>KEPUTUSAN BUPATI BANTUL</w:t>
      </w:r>
    </w:p>
    <w:p w:rsidR="00F144BE" w:rsidRPr="000C7869" w:rsidRDefault="00F144BE" w:rsidP="000C7869">
      <w:pPr>
        <w:spacing w:after="0"/>
        <w:jc w:val="center"/>
        <w:rPr>
          <w:rFonts w:ascii="Arial" w:hAnsi="Arial" w:cs="Arial"/>
          <w:sz w:val="16"/>
          <w:szCs w:val="16"/>
        </w:rPr>
      </w:pPr>
    </w:p>
    <w:p w:rsidR="00F144BE" w:rsidRPr="000C7869" w:rsidRDefault="00F144BE" w:rsidP="000C7869">
      <w:pPr>
        <w:spacing w:after="0"/>
        <w:jc w:val="center"/>
        <w:rPr>
          <w:rFonts w:ascii="Arial" w:hAnsi="Arial" w:cs="Arial"/>
          <w:b/>
          <w:bCs/>
          <w:sz w:val="24"/>
          <w:szCs w:val="24"/>
        </w:rPr>
      </w:pPr>
      <w:r w:rsidRPr="000C7869">
        <w:rPr>
          <w:rFonts w:ascii="Arial" w:hAnsi="Arial" w:cs="Arial"/>
          <w:b/>
          <w:bCs/>
          <w:sz w:val="24"/>
          <w:szCs w:val="24"/>
        </w:rPr>
        <w:t xml:space="preserve">NOMOR    </w:t>
      </w:r>
      <w:r w:rsidRPr="000C7869">
        <w:rPr>
          <w:rFonts w:ascii="Arial" w:hAnsi="Arial" w:cs="Arial"/>
          <w:b/>
          <w:bCs/>
          <w:sz w:val="28"/>
          <w:szCs w:val="28"/>
        </w:rPr>
        <w:t xml:space="preserve"> 215</w:t>
      </w:r>
      <w:r w:rsidRPr="000C7869">
        <w:rPr>
          <w:rFonts w:ascii="Arial" w:hAnsi="Arial" w:cs="Arial"/>
          <w:b/>
          <w:bCs/>
          <w:sz w:val="24"/>
          <w:szCs w:val="24"/>
        </w:rPr>
        <w:t xml:space="preserve">       TAHUN 2009</w:t>
      </w:r>
    </w:p>
    <w:p w:rsidR="00F144BE" w:rsidRPr="000C7869" w:rsidRDefault="00F144BE" w:rsidP="000C7869">
      <w:pPr>
        <w:spacing w:after="0"/>
        <w:jc w:val="center"/>
        <w:rPr>
          <w:rFonts w:ascii="Arial" w:hAnsi="Arial" w:cs="Arial"/>
          <w:b/>
          <w:bCs/>
          <w:sz w:val="16"/>
          <w:szCs w:val="16"/>
        </w:rPr>
      </w:pPr>
    </w:p>
    <w:p w:rsidR="00F144BE" w:rsidRPr="000C7869" w:rsidRDefault="00F144BE" w:rsidP="000C7869">
      <w:pPr>
        <w:spacing w:after="0"/>
        <w:jc w:val="center"/>
        <w:rPr>
          <w:rFonts w:ascii="Arial" w:hAnsi="Arial" w:cs="Arial"/>
          <w:b/>
          <w:bCs/>
          <w:sz w:val="24"/>
          <w:szCs w:val="24"/>
        </w:rPr>
      </w:pPr>
      <w:r w:rsidRPr="000C7869">
        <w:rPr>
          <w:rFonts w:ascii="Arial" w:hAnsi="Arial" w:cs="Arial"/>
          <w:b/>
          <w:bCs/>
          <w:sz w:val="24"/>
          <w:szCs w:val="24"/>
        </w:rPr>
        <w:t>TENTANG</w:t>
      </w:r>
    </w:p>
    <w:p w:rsidR="00F144BE" w:rsidRPr="000C7869" w:rsidRDefault="00F144BE" w:rsidP="000C7869">
      <w:pPr>
        <w:spacing w:after="0"/>
        <w:jc w:val="center"/>
        <w:rPr>
          <w:rFonts w:ascii="Arial" w:hAnsi="Arial" w:cs="Arial"/>
          <w:b/>
          <w:bCs/>
          <w:sz w:val="16"/>
          <w:szCs w:val="16"/>
        </w:rPr>
      </w:pPr>
    </w:p>
    <w:p w:rsidR="00F144BE" w:rsidRDefault="00F144BE" w:rsidP="003D609C">
      <w:pPr>
        <w:spacing w:after="0"/>
        <w:jc w:val="center"/>
        <w:rPr>
          <w:rFonts w:ascii="Arial" w:hAnsi="Arial" w:cs="Arial"/>
          <w:b/>
          <w:bCs/>
          <w:sz w:val="24"/>
          <w:szCs w:val="24"/>
        </w:rPr>
      </w:pPr>
      <w:r w:rsidRPr="000C7869">
        <w:rPr>
          <w:rFonts w:ascii="Arial" w:hAnsi="Arial" w:cs="Arial"/>
          <w:b/>
          <w:bCs/>
          <w:sz w:val="24"/>
          <w:szCs w:val="24"/>
        </w:rPr>
        <w:t xml:space="preserve">PERUBAHAN ATAS KEPUTUSAN BUPATI BANTUL NOMOR 80 B TAHUN 2009 TENTANG PENUNJUKAN KUASA PENGGUNA ANGGARAN, PEJABAT PEMBUAT KOMITMEN, PEJABAT PENGUJIAN DAN PENANDATANGANAN SURAT PERINTAH MEMBAYAR (SPM), BENDAHARA PENGELUARAN DAN PELAKSANA ANGGARAN STIMULUS FISKAL PEMBANGUNAN GUDANG SRG BADAN PENGAWAS PERDAGANGAN BERJANGKA KOMODITI </w:t>
      </w:r>
    </w:p>
    <w:p w:rsidR="00F144BE" w:rsidRPr="000C7869" w:rsidRDefault="00F144BE" w:rsidP="003D609C">
      <w:pPr>
        <w:spacing w:after="0"/>
        <w:jc w:val="center"/>
        <w:rPr>
          <w:rFonts w:ascii="Arial" w:hAnsi="Arial" w:cs="Arial"/>
          <w:b/>
          <w:bCs/>
          <w:sz w:val="24"/>
          <w:szCs w:val="24"/>
        </w:rPr>
      </w:pPr>
      <w:r w:rsidRPr="000C7869">
        <w:rPr>
          <w:rFonts w:ascii="Arial" w:hAnsi="Arial" w:cs="Arial"/>
          <w:b/>
          <w:bCs/>
          <w:sz w:val="24"/>
          <w:szCs w:val="24"/>
        </w:rPr>
        <w:t>DEPARTEMEN PERDAGANGAN</w:t>
      </w:r>
      <w:r>
        <w:rPr>
          <w:rFonts w:ascii="Arial" w:hAnsi="Arial" w:cs="Arial"/>
          <w:b/>
          <w:bCs/>
          <w:sz w:val="24"/>
          <w:szCs w:val="24"/>
        </w:rPr>
        <w:t xml:space="preserve"> </w:t>
      </w:r>
      <w:r w:rsidRPr="000C7869">
        <w:rPr>
          <w:rFonts w:ascii="Arial" w:hAnsi="Arial" w:cs="Arial"/>
          <w:b/>
          <w:bCs/>
          <w:sz w:val="24"/>
          <w:szCs w:val="24"/>
        </w:rPr>
        <w:t>TAHUN ANGGARAN 2009</w:t>
      </w:r>
    </w:p>
    <w:p w:rsidR="00F144BE" w:rsidRPr="003D609C" w:rsidRDefault="00F144BE" w:rsidP="000C7869">
      <w:pPr>
        <w:spacing w:after="0"/>
        <w:jc w:val="center"/>
        <w:rPr>
          <w:rFonts w:ascii="Arial" w:hAnsi="Arial" w:cs="Arial"/>
          <w:b/>
          <w:bCs/>
          <w:sz w:val="16"/>
          <w:szCs w:val="16"/>
        </w:rPr>
      </w:pPr>
    </w:p>
    <w:p w:rsidR="00F144BE" w:rsidRPr="000C7869" w:rsidRDefault="00F144BE" w:rsidP="000C7869">
      <w:pPr>
        <w:spacing w:after="0"/>
        <w:jc w:val="center"/>
        <w:rPr>
          <w:rFonts w:ascii="Arial" w:hAnsi="Arial" w:cs="Arial"/>
          <w:b/>
          <w:bCs/>
          <w:sz w:val="24"/>
          <w:szCs w:val="24"/>
        </w:rPr>
      </w:pPr>
      <w:r w:rsidRPr="000C7869">
        <w:rPr>
          <w:rFonts w:ascii="Arial" w:hAnsi="Arial" w:cs="Arial"/>
          <w:b/>
          <w:bCs/>
          <w:sz w:val="24"/>
          <w:szCs w:val="24"/>
        </w:rPr>
        <w:t>BUPATI BANTUL,</w:t>
      </w:r>
    </w:p>
    <w:p w:rsidR="00F144BE" w:rsidRPr="000C7869" w:rsidRDefault="00F144BE" w:rsidP="00450056">
      <w:pPr>
        <w:spacing w:after="0"/>
        <w:rPr>
          <w:rFonts w:ascii="Arial" w:hAnsi="Arial" w:cs="Arial"/>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90"/>
        <w:gridCol w:w="360"/>
        <w:gridCol w:w="7488"/>
      </w:tblGrid>
      <w:tr w:rsidR="00F144BE" w:rsidRPr="002A41FE">
        <w:tc>
          <w:tcPr>
            <w:tcW w:w="1728" w:type="dxa"/>
            <w:gridSpan w:val="2"/>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Menimbang :</w:t>
            </w:r>
          </w:p>
        </w:tc>
        <w:tc>
          <w:tcPr>
            <w:tcW w:w="7848" w:type="dxa"/>
            <w:gridSpan w:val="2"/>
            <w:tcBorders>
              <w:top w:val="nil"/>
              <w:left w:val="nil"/>
              <w:bottom w:val="nil"/>
              <w:right w:val="nil"/>
            </w:tcBorders>
          </w:tcPr>
          <w:p w:rsidR="00F144BE" w:rsidRPr="002A41FE" w:rsidRDefault="00F144BE" w:rsidP="002A41FE">
            <w:pPr>
              <w:pStyle w:val="ListParagraph"/>
              <w:numPr>
                <w:ilvl w:val="0"/>
                <w:numId w:val="1"/>
              </w:numPr>
              <w:spacing w:after="0" w:line="240" w:lineRule="auto"/>
              <w:ind w:left="342" w:hanging="342"/>
              <w:jc w:val="both"/>
              <w:rPr>
                <w:rFonts w:ascii="Arial" w:hAnsi="Arial" w:cs="Arial"/>
                <w:sz w:val="24"/>
                <w:szCs w:val="24"/>
              </w:rPr>
            </w:pPr>
            <w:r w:rsidRPr="002A41FE">
              <w:rPr>
                <w:rFonts w:ascii="Arial" w:hAnsi="Arial" w:cs="Arial"/>
                <w:sz w:val="24"/>
                <w:szCs w:val="24"/>
              </w:rPr>
              <w:t>bahwa sehubungan dengan pengangkatan dan mutasi pegawai negeri sipil dan kuasa pengguna yang lama memasuki masa pensiun maka perlu mengubah Keputusan Bupati Bantul Nomor 80 B Tahun 2009 tentang Penunjukan Kuasa Pengguna Anggaran, Pejabat Pembuat Komitmen, Pejabat Pengujian dan Penandatanganan Surat Perintah Membayar (SPM), Bendahara Pengeluaran dan Pelaksana Anggaran Stimulus Fiskal Pembangunan Gudang SRG Badan Pengawas Perdagangan Berjangka Komoditi Departemen Perdagangan Tahun Anggaran 2009;</w:t>
            </w:r>
          </w:p>
          <w:p w:rsidR="00F144BE" w:rsidRPr="002A41FE" w:rsidRDefault="00F144BE" w:rsidP="002A41FE">
            <w:pPr>
              <w:pStyle w:val="ListParagraph"/>
              <w:spacing w:after="0" w:line="240" w:lineRule="auto"/>
              <w:ind w:left="342" w:hanging="342"/>
              <w:jc w:val="both"/>
              <w:rPr>
                <w:rFonts w:ascii="Arial" w:hAnsi="Arial" w:cs="Arial"/>
                <w:sz w:val="16"/>
                <w:szCs w:val="16"/>
              </w:rPr>
            </w:pPr>
          </w:p>
          <w:p w:rsidR="00F144BE" w:rsidRPr="002A41FE" w:rsidRDefault="00F144BE" w:rsidP="002A41FE">
            <w:pPr>
              <w:pStyle w:val="ListParagraph"/>
              <w:numPr>
                <w:ilvl w:val="0"/>
                <w:numId w:val="1"/>
              </w:numPr>
              <w:spacing w:after="0" w:line="240" w:lineRule="auto"/>
              <w:ind w:left="342" w:hanging="342"/>
              <w:jc w:val="both"/>
              <w:rPr>
                <w:rFonts w:ascii="Arial" w:hAnsi="Arial" w:cs="Arial"/>
                <w:sz w:val="24"/>
                <w:szCs w:val="24"/>
              </w:rPr>
            </w:pPr>
            <w:r w:rsidRPr="002A41FE">
              <w:rPr>
                <w:rFonts w:ascii="Arial" w:hAnsi="Arial" w:cs="Arial"/>
                <w:sz w:val="24"/>
                <w:szCs w:val="24"/>
              </w:rPr>
              <w:t>bahwa berdasarkan pertimbangan sebagaimana dimaksud dalam huruf a, perlu menetapkan Keputus</w:t>
            </w:r>
            <w:r>
              <w:rPr>
                <w:rFonts w:ascii="Arial" w:hAnsi="Arial" w:cs="Arial"/>
                <w:sz w:val="24"/>
                <w:szCs w:val="24"/>
              </w:rPr>
              <w:t>an Bupati Bantul tentang Perubah</w:t>
            </w:r>
            <w:r w:rsidRPr="002A41FE">
              <w:rPr>
                <w:rFonts w:ascii="Arial" w:hAnsi="Arial" w:cs="Arial"/>
                <w:sz w:val="24"/>
                <w:szCs w:val="24"/>
              </w:rPr>
              <w:t>an Atas Keputusan Bupati Bantul Nomor 80 B Tahun 2009 tentang Penunjukan Kuasa Pengguna Anggaran, Pejabat Pembuat Komitmen, Pejabat Pengujian dan Penandatanganan Surat Perintah Membayar (SPM), Bendahara Pengeluaran dan Pelaksana Anggaran Stimulus Fiskal Pembangunan Gudang SRG Badan Pengawas Perdagangan Berjangka Komoditi Departemen Perdagangan Tahun Anggaran 2009;</w:t>
            </w:r>
          </w:p>
          <w:p w:rsidR="00F144BE" w:rsidRPr="002A41FE" w:rsidRDefault="00F144BE" w:rsidP="002A41FE">
            <w:pPr>
              <w:pStyle w:val="ListParagraph"/>
              <w:spacing w:after="0" w:line="240" w:lineRule="auto"/>
              <w:jc w:val="both"/>
              <w:rPr>
                <w:rFonts w:ascii="Arial" w:hAnsi="Arial" w:cs="Arial"/>
                <w:sz w:val="16"/>
                <w:szCs w:val="16"/>
              </w:rPr>
            </w:pPr>
          </w:p>
        </w:tc>
      </w:tr>
      <w:tr w:rsidR="00F144BE" w:rsidRPr="002A41FE">
        <w:tc>
          <w:tcPr>
            <w:tcW w:w="1728" w:type="dxa"/>
            <w:gridSpan w:val="2"/>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Mengingat :</w:t>
            </w:r>
          </w:p>
        </w:tc>
        <w:tc>
          <w:tcPr>
            <w:tcW w:w="7848" w:type="dxa"/>
            <w:gridSpan w:val="2"/>
            <w:tcBorders>
              <w:top w:val="nil"/>
              <w:left w:val="nil"/>
              <w:bottom w:val="nil"/>
              <w:right w:val="nil"/>
            </w:tcBorders>
          </w:tcPr>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Undang-Undang Nomor 15 Tahun 1950 tentang Pembentukan Daerah-Daerah Kabupaten dalam Lingkungan Daerah Istimewa Yogyakarta;</w:t>
            </w:r>
          </w:p>
          <w:p w:rsidR="00F144BE" w:rsidRPr="002A41FE" w:rsidRDefault="00F144BE" w:rsidP="002A41FE">
            <w:pPr>
              <w:pStyle w:val="ListParagraph"/>
              <w:spacing w:after="0" w:line="240" w:lineRule="auto"/>
              <w:ind w:left="342"/>
              <w:rPr>
                <w:rFonts w:ascii="Arial" w:hAnsi="Arial" w:cs="Arial"/>
                <w:sz w:val="16"/>
                <w:szCs w:val="16"/>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Undang-Undang Nomor 28 Tahun 1999 tentang Penyelenggaraan Negara yang Bersih dan Bebas dari Korupsi, Kolusi dan Nepotisme;</w:t>
            </w:r>
          </w:p>
          <w:p w:rsidR="00F144BE" w:rsidRPr="002A41FE" w:rsidRDefault="00F144BE" w:rsidP="002A41FE">
            <w:pPr>
              <w:spacing w:after="0" w:line="240" w:lineRule="auto"/>
              <w:ind w:left="342"/>
              <w:rPr>
                <w:rFonts w:ascii="Arial" w:hAnsi="Arial" w:cs="Arial"/>
                <w:sz w:val="16"/>
                <w:szCs w:val="16"/>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Undang-Undang Nomor 32 Tahun 2004 tentang Pemerintahan Daerah sebagaimana telah diubah beberapa kali terakhir dengan Undang-Undang Nomor 12 Tahun 2008;</w:t>
            </w:r>
          </w:p>
          <w:p w:rsidR="00F144BE" w:rsidRPr="002A41FE" w:rsidRDefault="00F144BE" w:rsidP="002A41FE">
            <w:pPr>
              <w:spacing w:after="0" w:line="240" w:lineRule="auto"/>
              <w:ind w:left="342"/>
              <w:rPr>
                <w:rFonts w:ascii="Arial" w:hAnsi="Arial" w:cs="Arial"/>
                <w:sz w:val="16"/>
                <w:szCs w:val="16"/>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Undang-Undang Nomor 33 Tahun 2004 tentang Perimbangan Keuangan Antara Pemerintah Pusat dan Pemerintahan Daerah;</w:t>
            </w:r>
          </w:p>
          <w:p w:rsidR="00F144BE" w:rsidRPr="002A41FE" w:rsidRDefault="00F144BE" w:rsidP="002A41FE">
            <w:pPr>
              <w:spacing w:after="0" w:line="240" w:lineRule="auto"/>
              <w:ind w:left="342"/>
              <w:rPr>
                <w:rFonts w:ascii="Arial" w:hAnsi="Arial" w:cs="Arial"/>
                <w:sz w:val="24"/>
                <w:szCs w:val="24"/>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Peraturan Pemerintah Nomor 32 Tahun 1950 tentang Penetapan Mulai Berlakunya Undang-Undang Tahun 1950 Nomor 12, 13, 14 dan 15;</w:t>
            </w:r>
          </w:p>
          <w:p w:rsidR="00F144BE" w:rsidRPr="002A41FE" w:rsidRDefault="00F144BE" w:rsidP="002A41FE">
            <w:pPr>
              <w:spacing w:after="0" w:line="240" w:lineRule="auto"/>
              <w:ind w:left="342"/>
              <w:rPr>
                <w:rFonts w:ascii="Arial" w:hAnsi="Arial" w:cs="Arial"/>
                <w:sz w:val="16"/>
                <w:szCs w:val="16"/>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Keputusan Presiden Nomor 42 Tahun 2003 tentang Pelaksanaan Anggaran Pendapatan dan Belanja Negara;</w:t>
            </w:r>
          </w:p>
          <w:p w:rsidR="00F144BE" w:rsidRPr="002A41FE" w:rsidRDefault="00F144BE" w:rsidP="002A41FE">
            <w:pPr>
              <w:spacing w:after="0" w:line="240" w:lineRule="auto"/>
              <w:ind w:left="342"/>
              <w:rPr>
                <w:rFonts w:ascii="Arial" w:hAnsi="Arial" w:cs="Arial"/>
                <w:sz w:val="16"/>
                <w:szCs w:val="16"/>
              </w:rPr>
            </w:pPr>
          </w:p>
          <w:p w:rsidR="00F144BE" w:rsidRPr="002A41FE" w:rsidRDefault="00F144BE" w:rsidP="002A41FE">
            <w:pPr>
              <w:pStyle w:val="ListParagraph"/>
              <w:numPr>
                <w:ilvl w:val="0"/>
                <w:numId w:val="2"/>
              </w:numPr>
              <w:spacing w:after="0" w:line="240" w:lineRule="auto"/>
              <w:ind w:left="342"/>
              <w:jc w:val="both"/>
              <w:rPr>
                <w:rFonts w:ascii="Arial" w:hAnsi="Arial" w:cs="Arial"/>
                <w:sz w:val="24"/>
                <w:szCs w:val="24"/>
              </w:rPr>
            </w:pPr>
            <w:r w:rsidRPr="002A41FE">
              <w:rPr>
                <w:rFonts w:ascii="Arial" w:hAnsi="Arial" w:cs="Arial"/>
                <w:sz w:val="24"/>
                <w:szCs w:val="24"/>
              </w:rPr>
              <w:t>Peraturan Menteri Perindustrian Nomor 81/M-IND/PER/11/2008 tentang Penyelenggaraan Dekonsentrasi dan Tugas Pembantuan Bidang Perindustrian Tahun Anggaran 2009;</w:t>
            </w:r>
          </w:p>
          <w:p w:rsidR="00F144BE" w:rsidRPr="002A41FE" w:rsidRDefault="00F144BE" w:rsidP="002A41FE">
            <w:pPr>
              <w:pStyle w:val="ListParagraph"/>
              <w:spacing w:after="0" w:line="240" w:lineRule="auto"/>
              <w:rPr>
                <w:rFonts w:ascii="Arial" w:hAnsi="Arial" w:cs="Arial"/>
                <w:sz w:val="16"/>
                <w:szCs w:val="16"/>
              </w:rPr>
            </w:pPr>
          </w:p>
        </w:tc>
      </w:tr>
      <w:tr w:rsidR="00F144BE" w:rsidRPr="002A41FE">
        <w:tc>
          <w:tcPr>
            <w:tcW w:w="2088" w:type="dxa"/>
            <w:gridSpan w:val="3"/>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Memperhatikan :</w:t>
            </w:r>
          </w:p>
        </w:tc>
        <w:tc>
          <w:tcPr>
            <w:tcW w:w="7488" w:type="dxa"/>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DIPA Stimulus Fiskal Departemen Perdagangan RI Nomor 0714.0.ST/090-07.4/-/2009 tanggal 29 Mei 2009;</w:t>
            </w:r>
          </w:p>
          <w:p w:rsidR="00F144BE" w:rsidRPr="002A41FE" w:rsidRDefault="00F144BE" w:rsidP="002A41FE">
            <w:pPr>
              <w:spacing w:after="0" w:line="240" w:lineRule="auto"/>
              <w:jc w:val="both"/>
              <w:rPr>
                <w:rFonts w:ascii="Arial" w:hAnsi="Arial" w:cs="Arial"/>
                <w:sz w:val="16"/>
                <w:szCs w:val="16"/>
              </w:rPr>
            </w:pPr>
          </w:p>
          <w:p w:rsidR="00F144BE" w:rsidRPr="002A41FE" w:rsidRDefault="00F144BE" w:rsidP="002A41FE">
            <w:pPr>
              <w:spacing w:after="0" w:line="240" w:lineRule="auto"/>
              <w:jc w:val="both"/>
              <w:rPr>
                <w:rFonts w:ascii="Arial" w:hAnsi="Arial" w:cs="Arial"/>
                <w:sz w:val="16"/>
                <w:szCs w:val="16"/>
              </w:rPr>
            </w:pPr>
          </w:p>
        </w:tc>
      </w:tr>
      <w:tr w:rsidR="00F144BE" w:rsidRPr="002A41FE">
        <w:tc>
          <w:tcPr>
            <w:tcW w:w="1638" w:type="dxa"/>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p>
        </w:tc>
        <w:tc>
          <w:tcPr>
            <w:tcW w:w="7938" w:type="dxa"/>
            <w:gridSpan w:val="3"/>
            <w:tcBorders>
              <w:top w:val="nil"/>
              <w:left w:val="nil"/>
              <w:bottom w:val="nil"/>
              <w:right w:val="nil"/>
            </w:tcBorders>
          </w:tcPr>
          <w:p w:rsidR="00F144BE" w:rsidRPr="002A41FE" w:rsidRDefault="00F144BE" w:rsidP="002A41FE">
            <w:pPr>
              <w:spacing w:after="0" w:line="240" w:lineRule="auto"/>
              <w:ind w:left="2052"/>
              <w:jc w:val="both"/>
              <w:rPr>
                <w:rFonts w:ascii="Arial" w:hAnsi="Arial" w:cs="Arial"/>
                <w:sz w:val="24"/>
                <w:szCs w:val="24"/>
              </w:rPr>
            </w:pPr>
            <w:r w:rsidRPr="002A41FE">
              <w:rPr>
                <w:rFonts w:ascii="Arial" w:hAnsi="Arial" w:cs="Arial"/>
                <w:sz w:val="24"/>
                <w:szCs w:val="24"/>
              </w:rPr>
              <w:t>MEMUTUSKAN :</w:t>
            </w:r>
          </w:p>
          <w:p w:rsidR="00F144BE" w:rsidRPr="002A41FE" w:rsidRDefault="00F144BE" w:rsidP="002A41FE">
            <w:pPr>
              <w:spacing w:after="0" w:line="240" w:lineRule="auto"/>
              <w:ind w:left="2052"/>
              <w:jc w:val="both"/>
              <w:rPr>
                <w:rFonts w:ascii="Arial" w:hAnsi="Arial" w:cs="Arial"/>
                <w:sz w:val="24"/>
                <w:szCs w:val="24"/>
              </w:rPr>
            </w:pPr>
          </w:p>
        </w:tc>
      </w:tr>
      <w:tr w:rsidR="00F144BE" w:rsidRPr="002A41FE">
        <w:tc>
          <w:tcPr>
            <w:tcW w:w="1638" w:type="dxa"/>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Menetapkan</w:t>
            </w:r>
          </w:p>
          <w:p w:rsidR="00F144BE" w:rsidRPr="002A41FE" w:rsidRDefault="00F144BE" w:rsidP="002A41FE">
            <w:pPr>
              <w:spacing w:after="0" w:line="240" w:lineRule="auto"/>
              <w:jc w:val="both"/>
              <w:rPr>
                <w:rFonts w:ascii="Arial" w:hAnsi="Arial" w:cs="Arial"/>
                <w:sz w:val="16"/>
                <w:szCs w:val="16"/>
              </w:rPr>
            </w:pPr>
          </w:p>
        </w:tc>
        <w:tc>
          <w:tcPr>
            <w:tcW w:w="7938" w:type="dxa"/>
            <w:gridSpan w:val="3"/>
            <w:tcBorders>
              <w:top w:val="nil"/>
              <w:left w:val="nil"/>
              <w:bottom w:val="nil"/>
              <w:right w:val="nil"/>
            </w:tcBorders>
          </w:tcPr>
          <w:p w:rsidR="00F144BE" w:rsidRPr="002A41FE" w:rsidRDefault="00F144BE" w:rsidP="002A41FE">
            <w:pPr>
              <w:pStyle w:val="ListParagraph"/>
              <w:numPr>
                <w:ilvl w:val="0"/>
                <w:numId w:val="3"/>
              </w:numPr>
              <w:spacing w:after="0" w:line="240" w:lineRule="auto"/>
              <w:ind w:left="432"/>
              <w:jc w:val="both"/>
              <w:rPr>
                <w:rFonts w:ascii="Arial" w:hAnsi="Arial" w:cs="Arial"/>
                <w:sz w:val="24"/>
                <w:szCs w:val="24"/>
              </w:rPr>
            </w:pPr>
          </w:p>
        </w:tc>
      </w:tr>
      <w:tr w:rsidR="00F144BE" w:rsidRPr="002A41FE">
        <w:tc>
          <w:tcPr>
            <w:tcW w:w="1638" w:type="dxa"/>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KESATU</w:t>
            </w:r>
          </w:p>
        </w:tc>
        <w:tc>
          <w:tcPr>
            <w:tcW w:w="7938" w:type="dxa"/>
            <w:gridSpan w:val="3"/>
            <w:tcBorders>
              <w:top w:val="nil"/>
              <w:left w:val="nil"/>
              <w:bottom w:val="nil"/>
              <w:right w:val="nil"/>
            </w:tcBorders>
          </w:tcPr>
          <w:p w:rsidR="00F144BE" w:rsidRPr="002A41FE" w:rsidRDefault="00F144BE" w:rsidP="002A41FE">
            <w:pPr>
              <w:pStyle w:val="ListParagraph"/>
              <w:numPr>
                <w:ilvl w:val="0"/>
                <w:numId w:val="3"/>
              </w:numPr>
              <w:spacing w:after="0" w:line="240" w:lineRule="auto"/>
              <w:ind w:left="432"/>
              <w:jc w:val="both"/>
              <w:rPr>
                <w:rFonts w:ascii="Arial" w:hAnsi="Arial" w:cs="Arial"/>
                <w:sz w:val="24"/>
                <w:szCs w:val="24"/>
              </w:rPr>
            </w:pPr>
            <w:r w:rsidRPr="002A41FE">
              <w:rPr>
                <w:rFonts w:ascii="Arial" w:hAnsi="Arial" w:cs="Arial"/>
                <w:sz w:val="24"/>
                <w:szCs w:val="24"/>
              </w:rPr>
              <w:t>Mengubah Atas Keputusan Bupati Bantul Nomor 80 B Tahun 2009 tentang Penunjukan Kuasa Pengguna Anggaran, Pejabat Pembuat Komitmen, Pejabat Pengujian dan Penandatanganan Surat Perintah Membayar (SPM), Bendahara Pengeluaran dan Pelaksana Anggaran Stimulus Fiskal Pembangunan Gudang SRG Badan Pengawas Perdagangan Berjangka Komoditi Departemen Perdagangan Tahun Anggaran 2009, pada Lampiran sehingga berbunyi sebagaimana tersebut dalam Lampiran Keputusan Bupati ini.</w:t>
            </w:r>
          </w:p>
          <w:p w:rsidR="00F144BE" w:rsidRPr="002A41FE" w:rsidRDefault="00F144BE" w:rsidP="002A41FE">
            <w:pPr>
              <w:pStyle w:val="ListParagraph"/>
              <w:spacing w:after="0" w:line="240" w:lineRule="auto"/>
              <w:ind w:left="432"/>
              <w:jc w:val="both"/>
              <w:rPr>
                <w:rFonts w:ascii="Arial" w:hAnsi="Arial" w:cs="Arial"/>
                <w:sz w:val="16"/>
                <w:szCs w:val="16"/>
              </w:rPr>
            </w:pPr>
          </w:p>
        </w:tc>
      </w:tr>
      <w:tr w:rsidR="00F144BE" w:rsidRPr="002A41FE">
        <w:tc>
          <w:tcPr>
            <w:tcW w:w="1638" w:type="dxa"/>
            <w:tcBorders>
              <w:top w:val="nil"/>
              <w:left w:val="nil"/>
              <w:bottom w:val="nil"/>
              <w:right w:val="nil"/>
            </w:tcBorders>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KEDUA</w:t>
            </w:r>
          </w:p>
        </w:tc>
        <w:tc>
          <w:tcPr>
            <w:tcW w:w="7938" w:type="dxa"/>
            <w:gridSpan w:val="3"/>
            <w:tcBorders>
              <w:top w:val="nil"/>
              <w:left w:val="nil"/>
              <w:bottom w:val="nil"/>
              <w:right w:val="nil"/>
            </w:tcBorders>
          </w:tcPr>
          <w:p w:rsidR="00F144BE" w:rsidRPr="002A41FE" w:rsidRDefault="00F144BE" w:rsidP="002A41FE">
            <w:pPr>
              <w:pStyle w:val="ListParagraph"/>
              <w:numPr>
                <w:ilvl w:val="0"/>
                <w:numId w:val="3"/>
              </w:numPr>
              <w:spacing w:after="0" w:line="240" w:lineRule="auto"/>
              <w:ind w:left="432"/>
              <w:jc w:val="both"/>
              <w:rPr>
                <w:rFonts w:ascii="Arial" w:hAnsi="Arial" w:cs="Arial"/>
                <w:sz w:val="24"/>
                <w:szCs w:val="24"/>
              </w:rPr>
            </w:pPr>
            <w:r w:rsidRPr="002A41FE">
              <w:rPr>
                <w:rFonts w:ascii="Arial" w:hAnsi="Arial" w:cs="Arial"/>
                <w:sz w:val="24"/>
                <w:szCs w:val="24"/>
              </w:rPr>
              <w:t>Keputusan Bupati ini mulai berlaku pada tanggal ditetapkan.</w:t>
            </w:r>
          </w:p>
        </w:tc>
      </w:tr>
    </w:tbl>
    <w:p w:rsidR="00F144BE" w:rsidRDefault="00F144BE" w:rsidP="00450056">
      <w:pPr>
        <w:spacing w:after="0"/>
        <w:rPr>
          <w:rFonts w:ascii="Arial" w:hAnsi="Arial" w:cs="Arial"/>
        </w:rPr>
      </w:pPr>
    </w:p>
    <w:p w:rsidR="00F144BE" w:rsidRDefault="00F144BE" w:rsidP="00450056">
      <w:pPr>
        <w:spacing w:after="0"/>
        <w:rPr>
          <w:rFonts w:ascii="Arial" w:hAnsi="Arial" w:cs="Arial"/>
        </w:rPr>
      </w:pPr>
    </w:p>
    <w:p w:rsidR="00F144BE" w:rsidRPr="000C7869" w:rsidRDefault="00F144BE" w:rsidP="000C7869">
      <w:pPr>
        <w:spacing w:after="0"/>
        <w:ind w:left="5760"/>
        <w:rPr>
          <w:rFonts w:ascii="Arial" w:hAnsi="Arial" w:cs="Arial"/>
          <w:sz w:val="24"/>
          <w:szCs w:val="24"/>
        </w:rPr>
      </w:pPr>
      <w:r w:rsidRPr="000C7869">
        <w:rPr>
          <w:rFonts w:ascii="Arial" w:hAnsi="Arial" w:cs="Arial"/>
          <w:sz w:val="24"/>
          <w:szCs w:val="24"/>
        </w:rPr>
        <w:t>Ditetapkan di Bantul</w:t>
      </w:r>
    </w:p>
    <w:p w:rsidR="00F144BE" w:rsidRDefault="00F144BE" w:rsidP="000C7869">
      <w:pPr>
        <w:spacing w:after="0"/>
        <w:ind w:left="5760"/>
        <w:rPr>
          <w:rFonts w:ascii="Arial" w:hAnsi="Arial" w:cs="Arial"/>
          <w:sz w:val="24"/>
          <w:szCs w:val="24"/>
        </w:rPr>
      </w:pPr>
      <w:r>
        <w:rPr>
          <w:rFonts w:ascii="Arial" w:hAnsi="Arial" w:cs="Arial"/>
          <w:sz w:val="24"/>
          <w:szCs w:val="24"/>
        </w:rPr>
        <w:t>p</w:t>
      </w:r>
      <w:r w:rsidRPr="000C7869">
        <w:rPr>
          <w:rFonts w:ascii="Arial" w:hAnsi="Arial" w:cs="Arial"/>
          <w:sz w:val="24"/>
          <w:szCs w:val="24"/>
        </w:rPr>
        <w:t>ada tanggal 1 September 2009</w:t>
      </w:r>
    </w:p>
    <w:p w:rsidR="00F144BE" w:rsidRDefault="00F144BE" w:rsidP="000C7869">
      <w:pPr>
        <w:spacing w:after="0"/>
        <w:ind w:left="5760"/>
        <w:rPr>
          <w:rFonts w:ascii="Arial" w:hAnsi="Arial" w:cs="Arial"/>
          <w:sz w:val="24"/>
          <w:szCs w:val="24"/>
        </w:rPr>
      </w:pPr>
    </w:p>
    <w:p w:rsidR="00F144BE" w:rsidRPr="000C7869" w:rsidRDefault="00F144BE" w:rsidP="000C7869">
      <w:pPr>
        <w:spacing w:after="0"/>
        <w:ind w:left="5760"/>
        <w:rPr>
          <w:rFonts w:ascii="Arial" w:hAnsi="Arial" w:cs="Arial"/>
          <w:b/>
          <w:bCs/>
          <w:sz w:val="24"/>
          <w:szCs w:val="24"/>
        </w:rPr>
      </w:pPr>
      <w:r w:rsidRPr="000C7869">
        <w:rPr>
          <w:rFonts w:ascii="Arial" w:hAnsi="Arial" w:cs="Arial"/>
          <w:b/>
          <w:bCs/>
          <w:sz w:val="24"/>
          <w:szCs w:val="24"/>
        </w:rPr>
        <w:t>BUPATI BANTUL,</w:t>
      </w:r>
    </w:p>
    <w:p w:rsidR="00F144BE" w:rsidRPr="000C7869" w:rsidRDefault="00F144BE" w:rsidP="000C7869">
      <w:pPr>
        <w:spacing w:after="0"/>
        <w:ind w:left="5760"/>
        <w:rPr>
          <w:rFonts w:ascii="Arial" w:hAnsi="Arial" w:cs="Arial"/>
          <w:b/>
          <w:bCs/>
          <w:sz w:val="24"/>
          <w:szCs w:val="24"/>
        </w:rPr>
      </w:pPr>
    </w:p>
    <w:p w:rsidR="00F144BE" w:rsidRDefault="00F144BE" w:rsidP="000C7869">
      <w:pPr>
        <w:spacing w:after="0"/>
        <w:ind w:left="5760"/>
        <w:rPr>
          <w:rFonts w:ascii="Arial" w:hAnsi="Arial" w:cs="Arial"/>
          <w:b/>
          <w:bCs/>
          <w:sz w:val="24"/>
          <w:szCs w:val="24"/>
        </w:rPr>
      </w:pPr>
    </w:p>
    <w:p w:rsidR="00F144BE" w:rsidRPr="000C7869" w:rsidRDefault="00F144BE" w:rsidP="000C7869">
      <w:pPr>
        <w:spacing w:after="0"/>
        <w:ind w:left="5760"/>
        <w:rPr>
          <w:rFonts w:ascii="Arial" w:hAnsi="Arial" w:cs="Arial"/>
          <w:b/>
          <w:bCs/>
          <w:sz w:val="24"/>
          <w:szCs w:val="24"/>
        </w:rPr>
      </w:pPr>
    </w:p>
    <w:p w:rsidR="00F144BE" w:rsidRPr="000C7869" w:rsidRDefault="00F144BE" w:rsidP="000C7869">
      <w:pPr>
        <w:spacing w:after="0"/>
        <w:ind w:left="5760"/>
        <w:rPr>
          <w:rFonts w:ascii="Arial" w:hAnsi="Arial" w:cs="Arial"/>
          <w:b/>
          <w:bCs/>
          <w:sz w:val="24"/>
          <w:szCs w:val="24"/>
        </w:rPr>
      </w:pPr>
      <w:r w:rsidRPr="000C7869">
        <w:rPr>
          <w:rFonts w:ascii="Arial" w:hAnsi="Arial" w:cs="Arial"/>
          <w:b/>
          <w:bCs/>
          <w:sz w:val="24"/>
          <w:szCs w:val="24"/>
        </w:rPr>
        <w:t>M. IDHAM SAMAWI</w:t>
      </w:r>
    </w:p>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r>
        <w:rPr>
          <w:rFonts w:ascii="Arial" w:hAnsi="Arial" w:cs="Arial"/>
          <w:sz w:val="24"/>
          <w:szCs w:val="24"/>
        </w:rPr>
        <w:t>Salinan Keputusan Bupati ini disampaikan kepada Yth. :</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Menteri Dalam Negeri di Jakarta;</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Menteri Perdagangan di Jakarta;</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Gubernur Daerah Istimewa Yogyakarta;</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Biro Hukum Setda. Propinsi DIY;</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Ketua DPRD Kab. Bantul;</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Bappeda Kab. Bantul;</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Inspektorat Kab. Bantul;</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DPKAD Kab. Bantul;</w:t>
      </w:r>
    </w:p>
    <w:p w:rsidR="00F144BE" w:rsidRPr="000C7869"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Kepala Bagian Administrasi Pembangunan Setda. Kab. Bantul;</w:t>
      </w:r>
    </w:p>
    <w:p w:rsidR="00F144BE" w:rsidRDefault="00F144BE" w:rsidP="000C7869">
      <w:pPr>
        <w:pStyle w:val="ListParagraph"/>
        <w:numPr>
          <w:ilvl w:val="0"/>
          <w:numId w:val="4"/>
        </w:numPr>
        <w:spacing w:after="0" w:line="240" w:lineRule="auto"/>
        <w:ind w:left="450"/>
        <w:jc w:val="both"/>
        <w:rPr>
          <w:rFonts w:ascii="Arial" w:hAnsi="Arial" w:cs="Arial"/>
          <w:sz w:val="24"/>
          <w:szCs w:val="24"/>
        </w:rPr>
      </w:pPr>
      <w:r w:rsidRPr="000C7869">
        <w:rPr>
          <w:rFonts w:ascii="Arial" w:hAnsi="Arial" w:cs="Arial"/>
          <w:sz w:val="24"/>
          <w:szCs w:val="24"/>
        </w:rPr>
        <w:t>Yang bersangkutan.</w:t>
      </w:r>
    </w:p>
    <w:p w:rsidR="00F144BE" w:rsidRDefault="00F144BE" w:rsidP="000C7869">
      <w:pPr>
        <w:pStyle w:val="ListParagraph"/>
        <w:spacing w:after="0" w:line="240" w:lineRule="auto"/>
        <w:ind w:left="0"/>
        <w:jc w:val="both"/>
        <w:rPr>
          <w:rFonts w:ascii="Arial" w:hAnsi="Arial" w:cs="Arial"/>
          <w:sz w:val="24"/>
          <w:szCs w:val="24"/>
        </w:rPr>
      </w:pPr>
    </w:p>
    <w:p w:rsidR="00F144BE" w:rsidRPr="000C7869" w:rsidRDefault="00F144BE" w:rsidP="000C7869">
      <w:pPr>
        <w:pStyle w:val="ListParagraph"/>
        <w:spacing w:after="0" w:line="240" w:lineRule="auto"/>
        <w:ind w:left="0"/>
        <w:jc w:val="both"/>
        <w:rPr>
          <w:rFonts w:ascii="Arial" w:hAnsi="Arial" w:cs="Arial"/>
          <w:sz w:val="24"/>
          <w:szCs w:val="24"/>
        </w:rPr>
      </w:pPr>
      <w:r>
        <w:rPr>
          <w:rFonts w:ascii="Arial" w:hAnsi="Arial" w:cs="Arial"/>
          <w:sz w:val="24"/>
          <w:szCs w:val="24"/>
        </w:rPr>
        <w:t>U</w:t>
      </w:r>
      <w:r w:rsidRPr="000C7869">
        <w:rPr>
          <w:rFonts w:ascii="Arial" w:hAnsi="Arial" w:cs="Arial"/>
          <w:sz w:val="24"/>
          <w:szCs w:val="24"/>
        </w:rPr>
        <w:t>ntuk diketahui dan/atau dipergunakan sebagaimana mestinya.</w:t>
      </w:r>
    </w:p>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p>
    <w:p w:rsidR="00F144BE" w:rsidRDefault="00F144BE" w:rsidP="00450056">
      <w:pPr>
        <w:spacing w:after="0"/>
        <w:rPr>
          <w:rFonts w:ascii="Arial" w:hAnsi="Arial" w:cs="Arial"/>
          <w:sz w:val="24"/>
          <w:szCs w:val="24"/>
        </w:rPr>
      </w:pPr>
    </w:p>
    <w:p w:rsidR="00F144BE" w:rsidRPr="00B63FA8" w:rsidRDefault="00F144BE" w:rsidP="00B63FA8">
      <w:pPr>
        <w:spacing w:after="0"/>
        <w:ind w:left="5220"/>
        <w:rPr>
          <w:rFonts w:ascii="Arial" w:hAnsi="Arial" w:cs="Arial"/>
          <w:b/>
          <w:bCs/>
        </w:rPr>
      </w:pPr>
      <w:r w:rsidRPr="00B63FA8">
        <w:rPr>
          <w:rFonts w:ascii="Arial" w:hAnsi="Arial" w:cs="Arial"/>
          <w:b/>
          <w:bCs/>
        </w:rPr>
        <w:t>LAMPIRAN :</w:t>
      </w:r>
    </w:p>
    <w:p w:rsidR="00F144BE" w:rsidRPr="00B63FA8" w:rsidRDefault="00F144BE" w:rsidP="00B63FA8">
      <w:pPr>
        <w:spacing w:after="0"/>
        <w:ind w:left="5220"/>
        <w:rPr>
          <w:rFonts w:ascii="Arial" w:hAnsi="Arial" w:cs="Arial"/>
          <w:b/>
          <w:bCs/>
        </w:rPr>
      </w:pPr>
      <w:r w:rsidRPr="00B63FA8">
        <w:rPr>
          <w:rFonts w:ascii="Arial" w:hAnsi="Arial" w:cs="Arial"/>
          <w:b/>
          <w:bCs/>
        </w:rPr>
        <w:t>KEPUTUSAN BUPATI BANTUL</w:t>
      </w:r>
    </w:p>
    <w:p w:rsidR="00F144BE" w:rsidRPr="00B63FA8" w:rsidRDefault="00F144BE" w:rsidP="00B63FA8">
      <w:pPr>
        <w:spacing w:after="0"/>
        <w:ind w:left="5220"/>
        <w:rPr>
          <w:rFonts w:ascii="Arial" w:hAnsi="Arial" w:cs="Arial"/>
          <w:b/>
          <w:bCs/>
        </w:rPr>
      </w:pPr>
      <w:r w:rsidRPr="00B63FA8">
        <w:rPr>
          <w:rFonts w:ascii="Arial" w:hAnsi="Arial" w:cs="Arial"/>
          <w:b/>
          <w:bCs/>
        </w:rPr>
        <w:t>NOMOR 215 TAHUN 2009</w:t>
      </w:r>
    </w:p>
    <w:p w:rsidR="00F144BE" w:rsidRPr="00B63FA8" w:rsidRDefault="00F144BE" w:rsidP="00B63FA8">
      <w:pPr>
        <w:spacing w:after="0"/>
        <w:ind w:left="5220"/>
        <w:rPr>
          <w:rFonts w:ascii="Arial" w:hAnsi="Arial" w:cs="Arial"/>
          <w:b/>
          <w:bCs/>
        </w:rPr>
      </w:pPr>
      <w:r w:rsidRPr="00B63FA8">
        <w:rPr>
          <w:rFonts w:ascii="Arial" w:hAnsi="Arial" w:cs="Arial"/>
          <w:b/>
          <w:bCs/>
        </w:rPr>
        <w:t>TANGGAL 1 September 2009</w:t>
      </w:r>
    </w:p>
    <w:p w:rsidR="00F144BE" w:rsidRPr="00B63FA8" w:rsidRDefault="00F144BE" w:rsidP="00B63FA8">
      <w:pPr>
        <w:spacing w:after="0"/>
        <w:ind w:left="5220"/>
        <w:rPr>
          <w:rFonts w:ascii="Arial" w:hAnsi="Arial" w:cs="Arial"/>
          <w:b/>
          <w:bCs/>
          <w:sz w:val="16"/>
          <w:szCs w:val="16"/>
        </w:rPr>
      </w:pPr>
    </w:p>
    <w:p w:rsidR="00F144BE" w:rsidRPr="00B63FA8" w:rsidRDefault="00F144BE" w:rsidP="00B63FA8">
      <w:pPr>
        <w:spacing w:after="0"/>
        <w:ind w:left="5220"/>
        <w:rPr>
          <w:rFonts w:ascii="Arial" w:hAnsi="Arial" w:cs="Arial"/>
          <w:b/>
          <w:bCs/>
        </w:rPr>
      </w:pPr>
      <w:r w:rsidRPr="00B63FA8">
        <w:rPr>
          <w:rFonts w:ascii="Arial" w:hAnsi="Arial" w:cs="Arial"/>
          <w:b/>
          <w:bCs/>
        </w:rPr>
        <w:t>TENTANG</w:t>
      </w:r>
    </w:p>
    <w:p w:rsidR="00F144BE" w:rsidRPr="00B63FA8" w:rsidRDefault="00F144BE" w:rsidP="00B63FA8">
      <w:pPr>
        <w:spacing w:after="0"/>
        <w:ind w:left="5220"/>
        <w:rPr>
          <w:rFonts w:ascii="Arial" w:hAnsi="Arial" w:cs="Arial"/>
          <w:b/>
          <w:bCs/>
          <w:sz w:val="16"/>
          <w:szCs w:val="16"/>
        </w:rPr>
      </w:pPr>
    </w:p>
    <w:p w:rsidR="00F144BE" w:rsidRPr="00B63FA8" w:rsidRDefault="00F144BE" w:rsidP="00B63FA8">
      <w:pPr>
        <w:spacing w:after="0"/>
        <w:ind w:left="5220"/>
        <w:jc w:val="both"/>
        <w:rPr>
          <w:rFonts w:ascii="Arial" w:hAnsi="Arial" w:cs="Arial"/>
          <w:b/>
          <w:bCs/>
        </w:rPr>
      </w:pPr>
      <w:r w:rsidRPr="00B63FA8">
        <w:rPr>
          <w:rFonts w:ascii="Arial" w:hAnsi="Arial" w:cs="Arial"/>
          <w:b/>
          <w:bCs/>
        </w:rPr>
        <w:t xml:space="preserve">PERUBAHAN ATAS KEPUTUSAN BUPATI BANTUL NOMOR 80 B TAHUN 2009 TENTANG PENUNJUKAN KUASA PENGGUNA ANGGARAN, PEJABAT PEMBUAT KOMITMEN, PEJABAT PENGUJIAN DAN PENANDATANGANAN SURAT PERINTAH MEMBAYAR (SPM), BENDAHARA PENGELUARAN DAN PELAKSANA ANGGARAN STIMULUS FISKAL PEMBANGUNAN GUDANG SRG BADAN PENGAWAS PERDAGANGAN BERJANGKA KOMODITI </w:t>
      </w:r>
    </w:p>
    <w:p w:rsidR="00F144BE" w:rsidRPr="00B63FA8" w:rsidRDefault="00F144BE" w:rsidP="00B63FA8">
      <w:pPr>
        <w:spacing w:after="0"/>
        <w:ind w:left="5220"/>
        <w:jc w:val="both"/>
        <w:rPr>
          <w:rFonts w:ascii="Arial" w:hAnsi="Arial" w:cs="Arial"/>
          <w:b/>
          <w:bCs/>
        </w:rPr>
      </w:pPr>
      <w:r w:rsidRPr="00B63FA8">
        <w:rPr>
          <w:rFonts w:ascii="Arial" w:hAnsi="Arial" w:cs="Arial"/>
          <w:b/>
          <w:bCs/>
        </w:rPr>
        <w:t>DEPARTEMEN PERDAGANGAN TAHUN ANGGARAN 2009</w:t>
      </w:r>
    </w:p>
    <w:p w:rsidR="00F144BE" w:rsidRDefault="00F144BE" w:rsidP="003D609C">
      <w:pPr>
        <w:spacing w:after="0"/>
        <w:jc w:val="both"/>
        <w:rPr>
          <w:rFonts w:ascii="Arial" w:hAnsi="Arial" w:cs="Arial"/>
          <w:b/>
          <w:bCs/>
          <w:sz w:val="24"/>
          <w:szCs w:val="24"/>
        </w:rPr>
      </w:pPr>
    </w:p>
    <w:p w:rsidR="00F144BE" w:rsidRDefault="00F144BE" w:rsidP="00B63FA8">
      <w:pPr>
        <w:spacing w:after="0"/>
        <w:jc w:val="center"/>
        <w:rPr>
          <w:rFonts w:ascii="Arial" w:hAnsi="Arial" w:cs="Arial"/>
          <w:b/>
          <w:bCs/>
          <w:sz w:val="24"/>
          <w:szCs w:val="24"/>
        </w:rPr>
      </w:pPr>
      <w:r>
        <w:rPr>
          <w:rFonts w:ascii="Arial" w:hAnsi="Arial" w:cs="Arial"/>
          <w:b/>
          <w:bCs/>
          <w:sz w:val="24"/>
          <w:szCs w:val="24"/>
        </w:rPr>
        <w:t>SUSUNAN DAN PERSONALIA</w:t>
      </w:r>
    </w:p>
    <w:p w:rsidR="00F144BE" w:rsidRDefault="00F144BE" w:rsidP="003D609C">
      <w:pPr>
        <w:spacing w:after="0"/>
        <w:jc w:val="both"/>
        <w:rPr>
          <w:rFonts w:ascii="Arial" w:hAnsi="Arial" w:cs="Arial"/>
          <w:b/>
          <w:bCs/>
          <w:sz w:val="24"/>
          <w:szCs w:val="24"/>
        </w:rPr>
      </w:pPr>
    </w:p>
    <w:tbl>
      <w:tblPr>
        <w:tblW w:w="103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7"/>
        <w:gridCol w:w="2389"/>
        <w:gridCol w:w="3554"/>
        <w:gridCol w:w="3780"/>
      </w:tblGrid>
      <w:tr w:rsidR="00F144BE" w:rsidRPr="002A41FE">
        <w:tc>
          <w:tcPr>
            <w:tcW w:w="627" w:type="dxa"/>
          </w:tcPr>
          <w:p w:rsidR="00F144BE" w:rsidRPr="002A41FE" w:rsidRDefault="00F144BE" w:rsidP="002A41FE">
            <w:pPr>
              <w:spacing w:after="0" w:line="240" w:lineRule="auto"/>
              <w:jc w:val="center"/>
              <w:rPr>
                <w:rFonts w:ascii="Arial" w:hAnsi="Arial" w:cs="Arial"/>
                <w:b/>
                <w:bCs/>
                <w:sz w:val="24"/>
                <w:szCs w:val="24"/>
              </w:rPr>
            </w:pPr>
            <w:r w:rsidRPr="002A41FE">
              <w:rPr>
                <w:rFonts w:ascii="Arial" w:hAnsi="Arial" w:cs="Arial"/>
                <w:b/>
                <w:bCs/>
                <w:sz w:val="24"/>
                <w:szCs w:val="24"/>
              </w:rPr>
              <w:t>No.</w:t>
            </w:r>
          </w:p>
        </w:tc>
        <w:tc>
          <w:tcPr>
            <w:tcW w:w="2389" w:type="dxa"/>
          </w:tcPr>
          <w:p w:rsidR="00F144BE" w:rsidRPr="002A41FE" w:rsidRDefault="00F144BE" w:rsidP="002A41FE">
            <w:pPr>
              <w:spacing w:after="0" w:line="240" w:lineRule="auto"/>
              <w:jc w:val="center"/>
              <w:rPr>
                <w:rFonts w:ascii="Arial" w:hAnsi="Arial" w:cs="Arial"/>
                <w:b/>
                <w:bCs/>
                <w:sz w:val="24"/>
                <w:szCs w:val="24"/>
              </w:rPr>
            </w:pPr>
            <w:r w:rsidRPr="002A41FE">
              <w:rPr>
                <w:rFonts w:ascii="Arial" w:hAnsi="Arial" w:cs="Arial"/>
                <w:b/>
                <w:bCs/>
                <w:sz w:val="24"/>
                <w:szCs w:val="24"/>
              </w:rPr>
              <w:t>Pengelola</w:t>
            </w:r>
          </w:p>
        </w:tc>
        <w:tc>
          <w:tcPr>
            <w:tcW w:w="3554" w:type="dxa"/>
          </w:tcPr>
          <w:p w:rsidR="00F144BE" w:rsidRPr="002A41FE" w:rsidRDefault="00F144BE" w:rsidP="002A41FE">
            <w:pPr>
              <w:spacing w:after="0" w:line="240" w:lineRule="auto"/>
              <w:jc w:val="center"/>
              <w:rPr>
                <w:rFonts w:ascii="Arial" w:hAnsi="Arial" w:cs="Arial"/>
                <w:b/>
                <w:bCs/>
                <w:sz w:val="24"/>
                <w:szCs w:val="24"/>
              </w:rPr>
            </w:pPr>
            <w:r w:rsidRPr="002A41FE">
              <w:rPr>
                <w:rFonts w:ascii="Arial" w:hAnsi="Arial" w:cs="Arial"/>
                <w:b/>
                <w:bCs/>
                <w:sz w:val="24"/>
                <w:szCs w:val="24"/>
              </w:rPr>
              <w:t>Jabatan dalam Dinas</w:t>
            </w:r>
          </w:p>
        </w:tc>
        <w:tc>
          <w:tcPr>
            <w:tcW w:w="3780" w:type="dxa"/>
          </w:tcPr>
          <w:p w:rsidR="00F144BE" w:rsidRPr="002A41FE" w:rsidRDefault="00F144BE" w:rsidP="002A41FE">
            <w:pPr>
              <w:spacing w:after="0" w:line="240" w:lineRule="auto"/>
              <w:jc w:val="center"/>
              <w:rPr>
                <w:rFonts w:ascii="Arial" w:hAnsi="Arial" w:cs="Arial"/>
                <w:b/>
                <w:bCs/>
                <w:sz w:val="24"/>
                <w:szCs w:val="24"/>
              </w:rPr>
            </w:pPr>
            <w:r w:rsidRPr="002A41FE">
              <w:rPr>
                <w:rFonts w:ascii="Arial" w:hAnsi="Arial" w:cs="Arial"/>
                <w:b/>
                <w:bCs/>
                <w:sz w:val="24"/>
                <w:szCs w:val="24"/>
              </w:rPr>
              <w:t>Keterangan</w:t>
            </w:r>
          </w:p>
        </w:tc>
      </w:tr>
      <w:tr w:rsidR="00F144BE" w:rsidRPr="002A41FE">
        <w:tc>
          <w:tcPr>
            <w:tcW w:w="627"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1.</w:t>
            </w:r>
          </w:p>
        </w:tc>
        <w:tc>
          <w:tcPr>
            <w:tcW w:w="2389"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Kuasa Pengguna Anggaran</w:t>
            </w:r>
          </w:p>
        </w:tc>
        <w:tc>
          <w:tcPr>
            <w:tcW w:w="3554"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 xml:space="preserve">Kepala Dinas Perindagkop. </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Kab. Bantul</w:t>
            </w:r>
          </w:p>
          <w:p w:rsidR="00F144BE" w:rsidRPr="002A41FE" w:rsidRDefault="00F144BE" w:rsidP="002A41FE">
            <w:pPr>
              <w:spacing w:after="0" w:line="240" w:lineRule="auto"/>
              <w:jc w:val="both"/>
              <w:rPr>
                <w:rFonts w:ascii="Arial" w:hAnsi="Arial" w:cs="Arial"/>
                <w:sz w:val="24"/>
                <w:szCs w:val="24"/>
              </w:rPr>
            </w:pPr>
          </w:p>
        </w:tc>
        <w:tc>
          <w:tcPr>
            <w:tcW w:w="3780"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Drs. Misbakhul Munir</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NIP. 196210101989031016</w:t>
            </w:r>
          </w:p>
        </w:tc>
      </w:tr>
      <w:tr w:rsidR="00F144BE" w:rsidRPr="002A41FE">
        <w:tc>
          <w:tcPr>
            <w:tcW w:w="627"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2.</w:t>
            </w:r>
          </w:p>
        </w:tc>
        <w:tc>
          <w:tcPr>
            <w:tcW w:w="2389"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Pejabat Pembuat Komitmen</w:t>
            </w:r>
          </w:p>
        </w:tc>
        <w:tc>
          <w:tcPr>
            <w:tcW w:w="3554"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Kepala Bidang Perdagangan Dinas Perindagkop. Kab. Bantul</w:t>
            </w:r>
          </w:p>
        </w:tc>
        <w:tc>
          <w:tcPr>
            <w:tcW w:w="3780"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Drs. Totok Sumarto</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NIP. 195606241983021003</w:t>
            </w:r>
          </w:p>
          <w:p w:rsidR="00F144BE" w:rsidRPr="002A41FE" w:rsidRDefault="00F144BE" w:rsidP="002A41FE">
            <w:pPr>
              <w:spacing w:after="0" w:line="240" w:lineRule="auto"/>
              <w:jc w:val="both"/>
              <w:rPr>
                <w:rFonts w:ascii="Arial" w:hAnsi="Arial" w:cs="Arial"/>
                <w:sz w:val="24"/>
                <w:szCs w:val="24"/>
              </w:rPr>
            </w:pPr>
          </w:p>
        </w:tc>
      </w:tr>
      <w:tr w:rsidR="00F144BE" w:rsidRPr="002A41FE">
        <w:tc>
          <w:tcPr>
            <w:tcW w:w="627"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3.</w:t>
            </w:r>
          </w:p>
        </w:tc>
        <w:tc>
          <w:tcPr>
            <w:tcW w:w="2389"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Pejabat Pengguna dan Penantanganan SPM</w:t>
            </w:r>
          </w:p>
        </w:tc>
        <w:tc>
          <w:tcPr>
            <w:tcW w:w="3554"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 xml:space="preserve">Kasi Pengembangan Perdagangan Dalam dan Luar Negeri Dinas Perindagkop. </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Kab. Bantul</w:t>
            </w:r>
          </w:p>
          <w:p w:rsidR="00F144BE" w:rsidRPr="002A41FE" w:rsidRDefault="00F144BE" w:rsidP="002A41FE">
            <w:pPr>
              <w:spacing w:after="0" w:line="240" w:lineRule="auto"/>
              <w:jc w:val="both"/>
              <w:rPr>
                <w:rFonts w:ascii="Arial" w:hAnsi="Arial" w:cs="Arial"/>
                <w:sz w:val="24"/>
                <w:szCs w:val="24"/>
              </w:rPr>
            </w:pPr>
          </w:p>
        </w:tc>
        <w:tc>
          <w:tcPr>
            <w:tcW w:w="3780"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Arkansyah Antemas, SE, MM</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NIP. 195502021985031031</w:t>
            </w:r>
          </w:p>
        </w:tc>
      </w:tr>
      <w:tr w:rsidR="00F144BE" w:rsidRPr="002A41FE">
        <w:tc>
          <w:tcPr>
            <w:tcW w:w="627"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4.</w:t>
            </w:r>
          </w:p>
        </w:tc>
        <w:tc>
          <w:tcPr>
            <w:tcW w:w="2389"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Bendahara Pengeluaran</w:t>
            </w:r>
          </w:p>
        </w:tc>
        <w:tc>
          <w:tcPr>
            <w:tcW w:w="3554"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 xml:space="preserve">Staf Dinas Perindagkop </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Kab. Bantul</w:t>
            </w:r>
          </w:p>
        </w:tc>
        <w:tc>
          <w:tcPr>
            <w:tcW w:w="3780"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E. Bana Widanardana, SE</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NIP. 196412241994131008</w:t>
            </w:r>
          </w:p>
          <w:p w:rsidR="00F144BE" w:rsidRPr="002A41FE" w:rsidRDefault="00F144BE" w:rsidP="002A41FE">
            <w:pPr>
              <w:spacing w:after="0" w:line="240" w:lineRule="auto"/>
              <w:jc w:val="both"/>
              <w:rPr>
                <w:rFonts w:ascii="Arial" w:hAnsi="Arial" w:cs="Arial"/>
                <w:sz w:val="24"/>
                <w:szCs w:val="24"/>
              </w:rPr>
            </w:pPr>
          </w:p>
        </w:tc>
      </w:tr>
      <w:tr w:rsidR="00F144BE" w:rsidRPr="002A41FE">
        <w:tc>
          <w:tcPr>
            <w:tcW w:w="627"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5.</w:t>
            </w:r>
          </w:p>
        </w:tc>
        <w:tc>
          <w:tcPr>
            <w:tcW w:w="2389"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Pelaksana</w:t>
            </w:r>
          </w:p>
        </w:tc>
        <w:tc>
          <w:tcPr>
            <w:tcW w:w="3554" w:type="dxa"/>
          </w:tcPr>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 xml:space="preserve">Staf Dinas Perindagkop </w:t>
            </w:r>
          </w:p>
          <w:p w:rsidR="00F144BE" w:rsidRPr="002A41FE" w:rsidRDefault="00F144BE" w:rsidP="002A41FE">
            <w:pPr>
              <w:spacing w:after="0" w:line="240" w:lineRule="auto"/>
              <w:jc w:val="both"/>
              <w:rPr>
                <w:rFonts w:ascii="Arial" w:hAnsi="Arial" w:cs="Arial"/>
                <w:sz w:val="24"/>
                <w:szCs w:val="24"/>
              </w:rPr>
            </w:pPr>
            <w:r w:rsidRPr="002A41FE">
              <w:rPr>
                <w:rFonts w:ascii="Arial" w:hAnsi="Arial" w:cs="Arial"/>
                <w:sz w:val="24"/>
                <w:szCs w:val="24"/>
              </w:rPr>
              <w:t>Kab. Bantul</w:t>
            </w:r>
          </w:p>
        </w:tc>
        <w:tc>
          <w:tcPr>
            <w:tcW w:w="3780" w:type="dxa"/>
          </w:tcPr>
          <w:p w:rsidR="00F144BE" w:rsidRPr="002A41FE" w:rsidRDefault="00F144BE" w:rsidP="002A41FE">
            <w:pPr>
              <w:pStyle w:val="ListParagraph"/>
              <w:numPr>
                <w:ilvl w:val="0"/>
                <w:numId w:val="5"/>
              </w:numPr>
              <w:spacing w:after="0" w:line="240" w:lineRule="auto"/>
              <w:ind w:left="368"/>
              <w:jc w:val="both"/>
              <w:rPr>
                <w:rFonts w:ascii="Arial" w:hAnsi="Arial" w:cs="Arial"/>
                <w:sz w:val="24"/>
                <w:szCs w:val="24"/>
              </w:rPr>
            </w:pPr>
            <w:r w:rsidRPr="002A41FE">
              <w:rPr>
                <w:rFonts w:ascii="Arial" w:hAnsi="Arial" w:cs="Arial"/>
                <w:sz w:val="24"/>
                <w:szCs w:val="24"/>
              </w:rPr>
              <w:t>Subaryoto, SH</w:t>
            </w:r>
          </w:p>
          <w:p w:rsidR="00F144BE" w:rsidRPr="002A41FE" w:rsidRDefault="00F144BE" w:rsidP="002A41FE">
            <w:pPr>
              <w:pStyle w:val="ListParagraph"/>
              <w:spacing w:after="0" w:line="240" w:lineRule="auto"/>
              <w:ind w:left="368"/>
              <w:jc w:val="both"/>
              <w:rPr>
                <w:rFonts w:ascii="Arial" w:hAnsi="Arial" w:cs="Arial"/>
                <w:sz w:val="24"/>
                <w:szCs w:val="24"/>
              </w:rPr>
            </w:pPr>
            <w:r w:rsidRPr="002A41FE">
              <w:rPr>
                <w:rFonts w:ascii="Arial" w:hAnsi="Arial" w:cs="Arial"/>
                <w:sz w:val="24"/>
                <w:szCs w:val="24"/>
              </w:rPr>
              <w:t>NIP.196204191986031010</w:t>
            </w:r>
          </w:p>
          <w:p w:rsidR="00F144BE" w:rsidRPr="002A41FE" w:rsidRDefault="00F144BE" w:rsidP="002A41FE">
            <w:pPr>
              <w:pStyle w:val="ListParagraph"/>
              <w:numPr>
                <w:ilvl w:val="0"/>
                <w:numId w:val="5"/>
              </w:numPr>
              <w:spacing w:after="0" w:line="240" w:lineRule="auto"/>
              <w:ind w:left="368"/>
              <w:jc w:val="both"/>
              <w:rPr>
                <w:rFonts w:ascii="Arial" w:hAnsi="Arial" w:cs="Arial"/>
                <w:sz w:val="24"/>
                <w:szCs w:val="24"/>
              </w:rPr>
            </w:pPr>
            <w:r w:rsidRPr="002A41FE">
              <w:rPr>
                <w:rFonts w:ascii="Arial" w:hAnsi="Arial" w:cs="Arial"/>
                <w:sz w:val="24"/>
                <w:szCs w:val="24"/>
              </w:rPr>
              <w:t>Sukartini, BSc</w:t>
            </w:r>
          </w:p>
          <w:p w:rsidR="00F144BE" w:rsidRPr="002A41FE" w:rsidRDefault="00F144BE" w:rsidP="002A41FE">
            <w:pPr>
              <w:pStyle w:val="ListParagraph"/>
              <w:spacing w:after="0" w:line="240" w:lineRule="auto"/>
              <w:ind w:left="368"/>
              <w:jc w:val="both"/>
              <w:rPr>
                <w:rFonts w:ascii="Arial" w:hAnsi="Arial" w:cs="Arial"/>
                <w:sz w:val="24"/>
                <w:szCs w:val="24"/>
              </w:rPr>
            </w:pPr>
            <w:r w:rsidRPr="002A41FE">
              <w:rPr>
                <w:rFonts w:ascii="Arial" w:hAnsi="Arial" w:cs="Arial"/>
                <w:sz w:val="24"/>
                <w:szCs w:val="24"/>
              </w:rPr>
              <w:t>NIP.196307171989032004</w:t>
            </w:r>
          </w:p>
          <w:p w:rsidR="00F144BE" w:rsidRPr="002A41FE" w:rsidRDefault="00F144BE" w:rsidP="002A41FE">
            <w:pPr>
              <w:pStyle w:val="ListParagraph"/>
              <w:numPr>
                <w:ilvl w:val="0"/>
                <w:numId w:val="5"/>
              </w:numPr>
              <w:spacing w:after="0" w:line="240" w:lineRule="auto"/>
              <w:ind w:left="368"/>
              <w:jc w:val="both"/>
              <w:rPr>
                <w:rFonts w:ascii="Arial" w:hAnsi="Arial" w:cs="Arial"/>
                <w:sz w:val="24"/>
                <w:szCs w:val="24"/>
              </w:rPr>
            </w:pPr>
            <w:r w:rsidRPr="002A41FE">
              <w:rPr>
                <w:rFonts w:ascii="Arial" w:hAnsi="Arial" w:cs="Arial"/>
                <w:sz w:val="24"/>
                <w:szCs w:val="24"/>
              </w:rPr>
              <w:t>Suryati</w:t>
            </w:r>
          </w:p>
          <w:p w:rsidR="00F144BE" w:rsidRPr="002A41FE" w:rsidRDefault="00F144BE" w:rsidP="002A41FE">
            <w:pPr>
              <w:pStyle w:val="ListParagraph"/>
              <w:spacing w:after="0" w:line="240" w:lineRule="auto"/>
              <w:ind w:left="368"/>
              <w:jc w:val="both"/>
              <w:rPr>
                <w:rFonts w:ascii="Arial" w:hAnsi="Arial" w:cs="Arial"/>
                <w:sz w:val="24"/>
                <w:szCs w:val="24"/>
              </w:rPr>
            </w:pPr>
            <w:r w:rsidRPr="002A41FE">
              <w:rPr>
                <w:rFonts w:ascii="Arial" w:hAnsi="Arial" w:cs="Arial"/>
                <w:sz w:val="24"/>
                <w:szCs w:val="24"/>
              </w:rPr>
              <w:t>NIP.196206251983032011</w:t>
            </w:r>
          </w:p>
          <w:p w:rsidR="00F144BE" w:rsidRPr="002A41FE" w:rsidRDefault="00F144BE" w:rsidP="002A41FE">
            <w:pPr>
              <w:spacing w:after="0" w:line="240" w:lineRule="auto"/>
              <w:jc w:val="both"/>
              <w:rPr>
                <w:rFonts w:ascii="Arial" w:hAnsi="Arial" w:cs="Arial"/>
                <w:sz w:val="24"/>
                <w:szCs w:val="24"/>
              </w:rPr>
            </w:pPr>
          </w:p>
        </w:tc>
      </w:tr>
    </w:tbl>
    <w:p w:rsidR="00F144BE" w:rsidRDefault="00F144BE" w:rsidP="00B63FA8">
      <w:pPr>
        <w:spacing w:after="0"/>
        <w:ind w:left="6660"/>
        <w:jc w:val="both"/>
        <w:rPr>
          <w:rFonts w:ascii="Arial" w:hAnsi="Arial" w:cs="Arial"/>
          <w:sz w:val="24"/>
          <w:szCs w:val="24"/>
        </w:rPr>
      </w:pPr>
    </w:p>
    <w:p w:rsidR="00F144BE" w:rsidRDefault="00F144BE" w:rsidP="00B63FA8">
      <w:pPr>
        <w:spacing w:after="0"/>
        <w:ind w:left="6660"/>
        <w:jc w:val="both"/>
        <w:rPr>
          <w:rFonts w:ascii="Arial" w:hAnsi="Arial" w:cs="Arial"/>
          <w:b/>
          <w:bCs/>
          <w:sz w:val="24"/>
          <w:szCs w:val="24"/>
        </w:rPr>
      </w:pPr>
    </w:p>
    <w:p w:rsidR="00F144BE" w:rsidRPr="00B63FA8" w:rsidRDefault="00F144BE" w:rsidP="00B63FA8">
      <w:pPr>
        <w:spacing w:after="0"/>
        <w:ind w:left="6660"/>
        <w:jc w:val="both"/>
        <w:rPr>
          <w:rFonts w:ascii="Arial" w:hAnsi="Arial" w:cs="Arial"/>
          <w:b/>
          <w:bCs/>
          <w:sz w:val="24"/>
          <w:szCs w:val="24"/>
        </w:rPr>
      </w:pPr>
      <w:r w:rsidRPr="00B63FA8">
        <w:rPr>
          <w:rFonts w:ascii="Arial" w:hAnsi="Arial" w:cs="Arial"/>
          <w:b/>
          <w:bCs/>
          <w:sz w:val="24"/>
          <w:szCs w:val="24"/>
        </w:rPr>
        <w:t>BUPATI BANTUL,</w:t>
      </w:r>
    </w:p>
    <w:p w:rsidR="00F144BE" w:rsidRPr="00B63FA8" w:rsidRDefault="00F144BE" w:rsidP="00B63FA8">
      <w:pPr>
        <w:spacing w:after="0"/>
        <w:ind w:left="6660"/>
        <w:jc w:val="both"/>
        <w:rPr>
          <w:rFonts w:ascii="Arial" w:hAnsi="Arial" w:cs="Arial"/>
          <w:b/>
          <w:bCs/>
          <w:sz w:val="24"/>
          <w:szCs w:val="24"/>
        </w:rPr>
      </w:pPr>
    </w:p>
    <w:p w:rsidR="00F144BE" w:rsidRPr="00B63FA8" w:rsidRDefault="00F144BE" w:rsidP="00B63FA8">
      <w:pPr>
        <w:spacing w:after="0"/>
        <w:ind w:left="6660"/>
        <w:jc w:val="both"/>
        <w:rPr>
          <w:rFonts w:ascii="Arial" w:hAnsi="Arial" w:cs="Arial"/>
          <w:b/>
          <w:bCs/>
          <w:sz w:val="24"/>
          <w:szCs w:val="24"/>
        </w:rPr>
      </w:pPr>
    </w:p>
    <w:p w:rsidR="00F144BE" w:rsidRPr="00B63FA8" w:rsidRDefault="00F144BE" w:rsidP="00B63FA8">
      <w:pPr>
        <w:spacing w:after="0"/>
        <w:ind w:left="6660"/>
        <w:jc w:val="both"/>
        <w:rPr>
          <w:rFonts w:ascii="Arial" w:hAnsi="Arial" w:cs="Arial"/>
          <w:b/>
          <w:bCs/>
          <w:sz w:val="24"/>
          <w:szCs w:val="24"/>
        </w:rPr>
      </w:pPr>
      <w:r w:rsidRPr="00B63FA8">
        <w:rPr>
          <w:rFonts w:ascii="Arial" w:hAnsi="Arial" w:cs="Arial"/>
          <w:b/>
          <w:bCs/>
          <w:sz w:val="24"/>
          <w:szCs w:val="24"/>
        </w:rPr>
        <w:t>M. IDHAM SAMAWI</w:t>
      </w:r>
    </w:p>
    <w:sectPr w:rsidR="00F144BE" w:rsidRPr="00B63FA8" w:rsidSect="000C7869">
      <w:pgSz w:w="12242" w:h="18722" w:code="25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6238"/>
    <w:multiLevelType w:val="hybridMultilevel"/>
    <w:tmpl w:val="7C600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072980"/>
    <w:multiLevelType w:val="hybridMultilevel"/>
    <w:tmpl w:val="CFB4E2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8475B42"/>
    <w:multiLevelType w:val="hybridMultilevel"/>
    <w:tmpl w:val="6122B7FC"/>
    <w:lvl w:ilvl="0" w:tplc="2A44BF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677C4BDB"/>
    <w:multiLevelType w:val="hybridMultilevel"/>
    <w:tmpl w:val="4A540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D063F34"/>
    <w:multiLevelType w:val="hybridMultilevel"/>
    <w:tmpl w:val="42F2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056"/>
    <w:rsid w:val="000C7869"/>
    <w:rsid w:val="002A0D99"/>
    <w:rsid w:val="002A41FE"/>
    <w:rsid w:val="002E1D53"/>
    <w:rsid w:val="003C4304"/>
    <w:rsid w:val="003D609C"/>
    <w:rsid w:val="00450056"/>
    <w:rsid w:val="005177F0"/>
    <w:rsid w:val="005E3E5D"/>
    <w:rsid w:val="0061033C"/>
    <w:rsid w:val="006D08A2"/>
    <w:rsid w:val="00B63FA8"/>
    <w:rsid w:val="00B844F3"/>
    <w:rsid w:val="00BA6711"/>
    <w:rsid w:val="00CC75AF"/>
    <w:rsid w:val="00DB4D23"/>
    <w:rsid w:val="00E828F5"/>
    <w:rsid w:val="00E94350"/>
    <w:rsid w:val="00F144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5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005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5005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3</Pages>
  <Words>728</Words>
  <Characters>4152</Characters>
  <Application>Microsoft Office Outlook</Application>
  <DocSecurity>0</DocSecurity>
  <Lines>0</Lines>
  <Paragraphs>0</Paragraphs>
  <ScaleCrop>false</ScaleCrop>
  <Company>Pemda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Bantul</dc:creator>
  <cp:keywords/>
  <dc:description/>
  <cp:lastModifiedBy>Pemda</cp:lastModifiedBy>
  <cp:revision>5</cp:revision>
  <cp:lastPrinted>2009-09-14T00:42:00Z</cp:lastPrinted>
  <dcterms:created xsi:type="dcterms:W3CDTF">2009-09-10T02:42:00Z</dcterms:created>
  <dcterms:modified xsi:type="dcterms:W3CDTF">2009-09-14T03:36:00Z</dcterms:modified>
</cp:coreProperties>
</file>