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87" w:rsidRPr="0040756C" w:rsidRDefault="00E21D87" w:rsidP="00E21D87">
      <w:pPr>
        <w:rPr>
          <w:rFonts w:ascii="Arial" w:hAnsi="Arial" w:cs="Arial"/>
          <w:sz w:val="22"/>
          <w:szCs w:val="22"/>
        </w:rPr>
      </w:pPr>
    </w:p>
    <w:p w:rsidR="0040756C" w:rsidRDefault="00E00698" w:rsidP="00E006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id-ID" w:eastAsia="id-ID"/>
        </w:rPr>
        <w:drawing>
          <wp:inline distT="0" distB="0" distL="0" distR="0">
            <wp:extent cx="1190625" cy="1238250"/>
            <wp:effectExtent l="19050" t="0" r="9525" b="0"/>
            <wp:docPr id="1" name="Picture 1" descr="Logo Bup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pat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698" w:rsidRPr="00E00698" w:rsidRDefault="00E00698" w:rsidP="00E00698">
      <w:pPr>
        <w:jc w:val="center"/>
        <w:rPr>
          <w:rFonts w:ascii="Arial" w:hAnsi="Arial" w:cs="Arial"/>
          <w:b/>
          <w:sz w:val="28"/>
          <w:szCs w:val="28"/>
        </w:rPr>
      </w:pPr>
    </w:p>
    <w:p w:rsidR="0040756C" w:rsidRPr="0040756C" w:rsidRDefault="0040756C" w:rsidP="0040756C">
      <w:pPr>
        <w:jc w:val="center"/>
        <w:rPr>
          <w:rFonts w:ascii="Arial" w:hAnsi="Arial" w:cs="Arial"/>
        </w:rPr>
      </w:pPr>
    </w:p>
    <w:p w:rsidR="0040756C" w:rsidRPr="0040756C" w:rsidRDefault="0040756C" w:rsidP="0040756C">
      <w:pPr>
        <w:jc w:val="center"/>
        <w:rPr>
          <w:rFonts w:ascii="Arial" w:hAnsi="Arial" w:cs="Arial"/>
          <w:b/>
          <w:sz w:val="32"/>
          <w:szCs w:val="32"/>
        </w:rPr>
      </w:pPr>
      <w:r w:rsidRPr="0040756C">
        <w:rPr>
          <w:rFonts w:ascii="Arial" w:hAnsi="Arial" w:cs="Arial"/>
          <w:b/>
          <w:sz w:val="32"/>
          <w:szCs w:val="32"/>
        </w:rPr>
        <w:t>BUPATI BANTUL</w:t>
      </w:r>
    </w:p>
    <w:p w:rsidR="0040756C" w:rsidRPr="0040756C" w:rsidRDefault="0040756C" w:rsidP="0040756C">
      <w:pPr>
        <w:jc w:val="center"/>
        <w:rPr>
          <w:rFonts w:ascii="Arial" w:hAnsi="Arial" w:cs="Arial"/>
          <w:b/>
        </w:rPr>
      </w:pP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  <w:r w:rsidRPr="00B61BD0">
        <w:rPr>
          <w:rFonts w:ascii="Arial" w:hAnsi="Arial" w:cs="Arial"/>
          <w:b/>
          <w:sz w:val="24"/>
          <w:szCs w:val="24"/>
        </w:rPr>
        <w:t>KEPUTUSAN BUPATI BANTUL</w:t>
      </w: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</w:p>
    <w:p w:rsidR="0040756C" w:rsidRPr="00B61BD0" w:rsidRDefault="00922E37" w:rsidP="004075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NOMOR     </w:t>
      </w:r>
      <w:r w:rsidR="00761FAE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   TAHUN 2009</w:t>
      </w: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  <w:r w:rsidRPr="00B61BD0">
        <w:rPr>
          <w:rFonts w:ascii="Arial" w:hAnsi="Arial" w:cs="Arial"/>
          <w:b/>
          <w:sz w:val="24"/>
          <w:szCs w:val="24"/>
        </w:rPr>
        <w:t>T E N T A N G</w:t>
      </w: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</w:p>
    <w:p w:rsidR="0040756C" w:rsidRPr="00642B2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  <w:r w:rsidRPr="00642B20">
        <w:rPr>
          <w:rFonts w:ascii="Arial" w:hAnsi="Arial" w:cs="Arial"/>
          <w:b/>
          <w:sz w:val="24"/>
          <w:szCs w:val="24"/>
        </w:rPr>
        <w:t>PENGANGKATAN SEKRETARIS DAN STAF SEKRETARIAT PANITIA PEMILIHAN KECAMATAN (PPK) DALAM PELAKSANAAN PEMILIHAN UMUM TAHUN 2009</w:t>
      </w: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</w:p>
    <w:p w:rsidR="0040756C" w:rsidRPr="00B61BD0" w:rsidRDefault="0040756C" w:rsidP="0040756C">
      <w:pPr>
        <w:jc w:val="center"/>
        <w:rPr>
          <w:rFonts w:ascii="Arial" w:hAnsi="Arial" w:cs="Arial"/>
          <w:b/>
          <w:sz w:val="24"/>
          <w:szCs w:val="24"/>
        </w:rPr>
      </w:pPr>
      <w:r w:rsidRPr="00B61BD0">
        <w:rPr>
          <w:rFonts w:ascii="Arial" w:hAnsi="Arial" w:cs="Arial"/>
          <w:b/>
          <w:sz w:val="24"/>
          <w:szCs w:val="24"/>
        </w:rPr>
        <w:t>BUPATI BANTUL,</w:t>
      </w:r>
    </w:p>
    <w:p w:rsidR="0040756C" w:rsidRPr="00B61BD0" w:rsidRDefault="0040756C" w:rsidP="0040756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8064"/>
      </w:tblGrid>
      <w:tr w:rsidR="0040756C" w:rsidRPr="00B61BD0" w:rsidTr="00FE0E99">
        <w:tc>
          <w:tcPr>
            <w:tcW w:w="2088" w:type="dxa"/>
          </w:tcPr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Menimbang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63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064" w:type="dxa"/>
          </w:tcPr>
          <w:p w:rsidR="0040756C" w:rsidRPr="00B61BD0" w:rsidRDefault="0040756C" w:rsidP="0040756C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kelancaran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tingkat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diangkat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(PPK);</w:t>
            </w:r>
          </w:p>
          <w:p w:rsidR="0040756C" w:rsidRPr="00B61BD0" w:rsidRDefault="0040756C" w:rsidP="00FE0E99">
            <w:pPr>
              <w:pStyle w:val="ListParagraph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ketentuan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Pasal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8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Komisi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2007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Pemungutan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Suara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Penyelenggara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Pemungutan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Suara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2009,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(PPK)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0756C" w:rsidRPr="00B61BD0" w:rsidRDefault="0040756C" w:rsidP="0040756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sehubungan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adanya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mutasi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Sipil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168A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Pengangkatan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(PPK)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2009</w:t>
            </w:r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diubah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173B </w:t>
            </w:r>
            <w:proofErr w:type="spellStart"/>
            <w:r w:rsidR="004A069B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="004A069B">
              <w:rPr>
                <w:rFonts w:ascii="Arial" w:hAnsi="Arial" w:cs="Arial"/>
                <w:sz w:val="24"/>
                <w:szCs w:val="24"/>
              </w:rPr>
              <w:t xml:space="preserve"> 2008</w:t>
            </w:r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1D17" w:rsidRPr="00B61BD0">
              <w:rPr>
                <w:rFonts w:ascii="Arial" w:hAnsi="Arial" w:cs="Arial"/>
                <w:sz w:val="24"/>
                <w:szCs w:val="24"/>
              </w:rPr>
              <w:t>lagi</w:t>
            </w:r>
            <w:proofErr w:type="spellEnd"/>
            <w:r w:rsidR="00E01D17" w:rsidRPr="00B61B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pertimbangan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seba</w:t>
            </w:r>
            <w:r w:rsidR="00A108A1" w:rsidRPr="00B61BD0">
              <w:rPr>
                <w:rFonts w:ascii="Arial" w:hAnsi="Arial" w:cs="Arial"/>
                <w:sz w:val="24"/>
                <w:szCs w:val="24"/>
              </w:rPr>
              <w:t>gaimana</w:t>
            </w:r>
            <w:proofErr w:type="spellEnd"/>
            <w:r w:rsidR="00A108A1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08A1" w:rsidRPr="00B61BD0">
              <w:rPr>
                <w:rFonts w:ascii="Arial" w:hAnsi="Arial" w:cs="Arial"/>
                <w:sz w:val="24"/>
                <w:szCs w:val="24"/>
              </w:rPr>
              <w:t>dimaksud</w:t>
            </w:r>
            <w:proofErr w:type="spellEnd"/>
            <w:r w:rsidR="00A108A1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08A1" w:rsidRPr="00B61BD0">
              <w:rPr>
                <w:rFonts w:ascii="Arial" w:hAnsi="Arial" w:cs="Arial"/>
                <w:sz w:val="24"/>
                <w:szCs w:val="24"/>
              </w:rPr>
              <w:t>huruf</w:t>
            </w:r>
            <w:proofErr w:type="spellEnd"/>
            <w:r w:rsidR="00A108A1" w:rsidRPr="00B61BD0">
              <w:rPr>
                <w:rFonts w:ascii="Arial" w:hAnsi="Arial" w:cs="Arial"/>
                <w:sz w:val="24"/>
                <w:szCs w:val="24"/>
              </w:rPr>
              <w:t xml:space="preserve"> a,</w:t>
            </w:r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huruf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A108A1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08A1"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A108A1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08A1" w:rsidRPr="00B61BD0">
              <w:rPr>
                <w:rFonts w:ascii="Arial" w:hAnsi="Arial" w:cs="Arial"/>
                <w:sz w:val="24"/>
                <w:szCs w:val="24"/>
              </w:rPr>
              <w:t>huruf</w:t>
            </w:r>
            <w:proofErr w:type="spellEnd"/>
            <w:r w:rsidR="00A108A1" w:rsidRPr="00B61BD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B61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menetapkan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Pengangkatan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(PPK)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2009;</w:t>
            </w:r>
          </w:p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56C" w:rsidRPr="00B61BD0" w:rsidTr="00FE0E99">
        <w:tc>
          <w:tcPr>
            <w:tcW w:w="2088" w:type="dxa"/>
          </w:tcPr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Mengingat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63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064" w:type="dxa"/>
          </w:tcPr>
          <w:p w:rsidR="0040756C" w:rsidRPr="00B61BD0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1950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Daerah-Daerah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Daerah Istimewa Yogyakarta;</w:t>
            </w:r>
          </w:p>
          <w:p w:rsidR="0040756C" w:rsidRPr="00B61BD0" w:rsidRDefault="0040756C" w:rsidP="00FE0E99">
            <w:pPr>
              <w:pStyle w:val="ListParagraph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32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2004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beberapa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kali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diubah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12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2008;</w:t>
            </w:r>
          </w:p>
          <w:p w:rsidR="0040756C" w:rsidRPr="00B61BD0" w:rsidRDefault="0040756C" w:rsidP="00FE0E9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22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2007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0756C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lastRenderedPageBreak/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Partai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Politik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63EDE" w:rsidRPr="00863EDE" w:rsidRDefault="00863EDE" w:rsidP="00863E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10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Anggota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Rakyat,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Rakyat Daerah;</w:t>
            </w:r>
          </w:p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0756C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32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1950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Penetapan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Berlakunya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1950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12, 13, 14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15;</w:t>
            </w:r>
          </w:p>
          <w:p w:rsidR="00593FA9" w:rsidRPr="00593FA9" w:rsidRDefault="00593FA9" w:rsidP="00593FA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593FA9" w:rsidRPr="00B61BD0" w:rsidRDefault="00593FA9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2009;</w:t>
            </w:r>
          </w:p>
          <w:p w:rsidR="0040756C" w:rsidRPr="00B61BD0" w:rsidRDefault="0040756C" w:rsidP="00FE0E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Komisi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2007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Pemungutan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Suara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Penyelenggara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Pemungutan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Suara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2009;</w:t>
            </w:r>
          </w:p>
          <w:p w:rsidR="0040756C" w:rsidRPr="00B61BD0" w:rsidRDefault="0040756C" w:rsidP="00FE0E99">
            <w:pPr>
              <w:pStyle w:val="ListParagraph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40756C" w:rsidRPr="00B61BD0" w:rsidRDefault="0040756C" w:rsidP="0040756C">
            <w:pPr>
              <w:pStyle w:val="ListParagraph"/>
              <w:numPr>
                <w:ilvl w:val="0"/>
                <w:numId w:val="5"/>
              </w:num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Komisi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Tahapan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, Program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Jadual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Anggota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Rakyat,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Dewan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Perwakilan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Rakyat Daerah </w:t>
            </w: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61BD0">
              <w:rPr>
                <w:rFonts w:ascii="Arial" w:hAnsi="Arial" w:cs="Arial"/>
                <w:sz w:val="24"/>
                <w:szCs w:val="24"/>
              </w:rPr>
              <w:t xml:space="preserve"> 2009</w:t>
            </w:r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diubah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Komisi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20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2008</w:t>
            </w:r>
            <w:r w:rsidRPr="00B61B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0756C" w:rsidRPr="00B61BD0" w:rsidRDefault="0040756C" w:rsidP="00FE0E99">
            <w:pPr>
              <w:pStyle w:val="ListParagraph"/>
              <w:ind w:left="3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990" w:type="dxa"/>
        <w:tblInd w:w="108" w:type="dxa"/>
        <w:tblLayout w:type="fixed"/>
        <w:tblLook w:val="01E0"/>
      </w:tblPr>
      <w:tblGrid>
        <w:gridCol w:w="2052"/>
        <w:gridCol w:w="236"/>
        <w:gridCol w:w="7702"/>
      </w:tblGrid>
      <w:tr w:rsidR="002663AE" w:rsidRPr="007051CC" w:rsidTr="00863EDE">
        <w:tc>
          <w:tcPr>
            <w:tcW w:w="2052" w:type="dxa"/>
          </w:tcPr>
          <w:p w:rsidR="002663AE" w:rsidRPr="00B61BD0" w:rsidRDefault="002663AE" w:rsidP="00FC3C8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lastRenderedPageBreak/>
              <w:t>Memperhatikan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236" w:type="dxa"/>
          </w:tcPr>
          <w:p w:rsidR="002663AE" w:rsidRPr="00863EDE" w:rsidRDefault="002663AE" w:rsidP="00863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2" w:type="dxa"/>
          </w:tcPr>
          <w:p w:rsidR="00863EDE" w:rsidRPr="00863EDE" w:rsidRDefault="002663AE" w:rsidP="00863EDE">
            <w:pPr>
              <w:pStyle w:val="ListParagraph"/>
              <w:numPr>
                <w:ilvl w:val="0"/>
                <w:numId w:val="8"/>
              </w:numPr>
              <w:spacing w:after="40"/>
              <w:ind w:left="394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  <w:r w:rsidRPr="00863EDE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Surat Menteri Dalam Negeri Nomor 270/150/SJ tanggal  12 Januari 2009 perihal Pengisian personel Sekretariat PPK dan PPS;</w:t>
            </w:r>
          </w:p>
          <w:p w:rsidR="00863EDE" w:rsidRPr="00863EDE" w:rsidRDefault="00863EDE" w:rsidP="00863EDE">
            <w:pPr>
              <w:pStyle w:val="ListParagraph"/>
              <w:spacing w:after="40"/>
              <w:ind w:left="394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</w:p>
          <w:p w:rsidR="002663AE" w:rsidRPr="00B61BD0" w:rsidRDefault="002663AE" w:rsidP="00863EDE">
            <w:pPr>
              <w:pStyle w:val="ListParagraph"/>
              <w:numPr>
                <w:ilvl w:val="0"/>
                <w:numId w:val="8"/>
              </w:numPr>
              <w:spacing w:after="40"/>
              <w:ind w:left="394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Sura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t Komisi Pemilihan Umum Nomor 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77/15/I/2009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,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tertanggal 14 Januari 2009 perihal Pembentukan, Pengangkatan dan Pelantikan Anggota PPK, Sekretaris PPK, Staf Sekretariat PPK, Anggota PPS, Sekretaris PPS dan Staf Sekretariat PPS.</w:t>
            </w:r>
          </w:p>
        </w:tc>
      </w:tr>
    </w:tbl>
    <w:p w:rsidR="00E21D87" w:rsidRDefault="00E21D87" w:rsidP="00E21D87">
      <w:pPr>
        <w:rPr>
          <w:sz w:val="16"/>
          <w:szCs w:val="16"/>
        </w:rPr>
      </w:pPr>
    </w:p>
    <w:tbl>
      <w:tblPr>
        <w:tblW w:w="9900" w:type="dxa"/>
        <w:tblInd w:w="108" w:type="dxa"/>
        <w:tblLook w:val="01E0"/>
      </w:tblPr>
      <w:tblGrid>
        <w:gridCol w:w="1861"/>
        <w:gridCol w:w="345"/>
        <w:gridCol w:w="7694"/>
      </w:tblGrid>
      <w:tr w:rsidR="00593FA9" w:rsidRPr="00B61BD0" w:rsidTr="00BF1910">
        <w:tc>
          <w:tcPr>
            <w:tcW w:w="9900" w:type="dxa"/>
            <w:gridSpan w:val="3"/>
          </w:tcPr>
          <w:p w:rsidR="00593FA9" w:rsidRPr="00B61BD0" w:rsidRDefault="00593FA9" w:rsidP="00FC3C81">
            <w:pPr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1BD0">
              <w:rPr>
                <w:rFonts w:ascii="Arial" w:hAnsi="Arial" w:cs="Arial"/>
                <w:b/>
                <w:sz w:val="24"/>
                <w:szCs w:val="24"/>
              </w:rPr>
              <w:t>MEMUTUSKAN :</w:t>
            </w:r>
          </w:p>
        </w:tc>
      </w:tr>
      <w:tr w:rsidR="00E21D87" w:rsidRPr="00B61BD0" w:rsidTr="00BF1910">
        <w:trPr>
          <w:trHeight w:val="508"/>
        </w:trPr>
        <w:tc>
          <w:tcPr>
            <w:tcW w:w="1861" w:type="dxa"/>
          </w:tcPr>
          <w:p w:rsidR="00E21D87" w:rsidRPr="00B61BD0" w:rsidRDefault="00E21D87" w:rsidP="00FC3C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BD0">
              <w:rPr>
                <w:rFonts w:ascii="Arial" w:hAnsi="Arial" w:cs="Arial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345" w:type="dxa"/>
          </w:tcPr>
          <w:p w:rsidR="00E21D87" w:rsidRPr="00B61BD0" w:rsidRDefault="00E21D87" w:rsidP="00FC3C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94" w:type="dxa"/>
          </w:tcPr>
          <w:p w:rsidR="00522839" w:rsidRPr="00593FA9" w:rsidRDefault="00522839" w:rsidP="00FC3C8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D87" w:rsidRPr="00B61BD0" w:rsidTr="00BF1910">
        <w:tc>
          <w:tcPr>
            <w:tcW w:w="1861" w:type="dxa"/>
          </w:tcPr>
          <w:p w:rsidR="00E21D87" w:rsidRPr="00B61BD0" w:rsidRDefault="00BF1910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KESATU</w:t>
            </w:r>
          </w:p>
        </w:tc>
        <w:tc>
          <w:tcPr>
            <w:tcW w:w="345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94" w:type="dxa"/>
          </w:tcPr>
          <w:p w:rsidR="00E21D87" w:rsidRPr="00B61BD0" w:rsidRDefault="00593FA9" w:rsidP="00FC3C81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Mengangkat</w:t>
            </w:r>
            <w:proofErr w:type="spellEnd"/>
            <w:r w:rsidR="00E21D87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(PPK)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 w:rsidRPr="00B61BD0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="00BF1910" w:rsidRPr="00B61BD0">
              <w:rPr>
                <w:rFonts w:ascii="Arial" w:hAnsi="Arial" w:cs="Arial"/>
                <w:sz w:val="24"/>
                <w:szCs w:val="24"/>
              </w:rPr>
              <w:t xml:space="preserve"> 2009</w:t>
            </w:r>
            <w:r w:rsidR="00BF1910">
              <w:rPr>
                <w:rFonts w:ascii="Arial" w:hAnsi="Arial" w:cs="Arial"/>
                <w:sz w:val="24"/>
                <w:szCs w:val="24"/>
              </w:rPr>
              <w:t xml:space="preserve">, yang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nama-namanya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Lampiran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="00BF19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1910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="00E21D87" w:rsidRPr="00B61BD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22839" w:rsidRPr="00B61BD0" w:rsidRDefault="00522839" w:rsidP="00FC3C81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E21D87" w:rsidRPr="00B61BD0" w:rsidTr="00BF1910">
        <w:tc>
          <w:tcPr>
            <w:tcW w:w="1861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61BD0">
              <w:rPr>
                <w:rFonts w:ascii="Arial" w:hAnsi="Arial" w:cs="Arial"/>
                <w:sz w:val="24"/>
                <w:szCs w:val="24"/>
                <w:lang w:val="sv-SE"/>
              </w:rPr>
              <w:t>KEDUA</w:t>
            </w:r>
          </w:p>
        </w:tc>
        <w:tc>
          <w:tcPr>
            <w:tcW w:w="345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61BD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694" w:type="dxa"/>
          </w:tcPr>
          <w:p w:rsidR="00BF1910" w:rsidRPr="00B61BD0" w:rsidRDefault="00BF1910" w:rsidP="00BF1910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 xml:space="preserve">Tugas Sekretaris 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PPK adalah  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:</w:t>
            </w:r>
          </w:p>
          <w:p w:rsidR="00BF1910" w:rsidRPr="00B61BD0" w:rsidRDefault="00BF1910" w:rsidP="00BF1910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 xml:space="preserve">membantu 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pelaksanaan 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tugas PPK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;</w:t>
            </w:r>
          </w:p>
          <w:p w:rsidR="00BF1910" w:rsidRPr="00B61BD0" w:rsidRDefault="00BF1910" w:rsidP="00BF1910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memimpin dan mengawasi kegiatan Sekretariat PPK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;</w:t>
            </w:r>
          </w:p>
          <w:p w:rsidR="00BF1910" w:rsidRPr="00B61BD0" w:rsidRDefault="00BF1910" w:rsidP="00BF1910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melaksanakan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tugas yang ditentukan oleh PPK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;</w:t>
            </w:r>
          </w:p>
          <w:p w:rsidR="00BF1910" w:rsidRPr="00B61BD0" w:rsidRDefault="00BF1910" w:rsidP="00BF1910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memberikan pend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apat dan saran kepada ketua PPK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; dan</w:t>
            </w:r>
          </w:p>
          <w:p w:rsidR="00BF1910" w:rsidRPr="00B61BD0" w:rsidRDefault="00BF1910" w:rsidP="00BF1910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d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alam melaksanakan tugas Sekretaris PPK bertanggungjawab  kepada PPK melalui Ketua PPK.</w:t>
            </w:r>
          </w:p>
          <w:p w:rsidR="00522839" w:rsidRPr="00B61BD0" w:rsidRDefault="00522839" w:rsidP="00A07539">
            <w:pPr>
              <w:spacing w:after="60"/>
              <w:ind w:left="3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</w:p>
        </w:tc>
      </w:tr>
      <w:tr w:rsidR="00E21D87" w:rsidRPr="00B61BD0" w:rsidTr="00BF1910">
        <w:tc>
          <w:tcPr>
            <w:tcW w:w="1861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KETIGA</w:t>
            </w:r>
          </w:p>
        </w:tc>
        <w:tc>
          <w:tcPr>
            <w:tcW w:w="345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94" w:type="dxa"/>
          </w:tcPr>
          <w:p w:rsidR="00BF1910" w:rsidRPr="00B61BD0" w:rsidRDefault="00BF1910" w:rsidP="00BF1910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 xml:space="preserve">Tugas Staf Sekretariat 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PPK adalah : </w:t>
            </w:r>
          </w:p>
          <w:p w:rsidR="00BF1910" w:rsidRPr="00B61BD0" w:rsidRDefault="004A069B" w:rsidP="00BF1910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taf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u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rusan teknis penyelenggaraan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</w:t>
            </w:r>
            <w:r w:rsidR="00922E37">
              <w:rPr>
                <w:rFonts w:ascii="Arial" w:hAnsi="Arial" w:cs="Arial"/>
                <w:bCs/>
                <w:noProof/>
                <w:sz w:val="24"/>
                <w:szCs w:val="24"/>
              </w:rPr>
              <w:t>bertugas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menyiapkan teknis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penyelenggaraan Pemilihan Umum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;</w:t>
            </w:r>
          </w:p>
          <w:p w:rsidR="00BF1910" w:rsidRPr="002663AE" w:rsidRDefault="004A069B" w:rsidP="00BF1910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taf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u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rusan tata usaha, keuangan dan logistik Pemilu </w:t>
            </w:r>
            <w:r w:rsidR="00922E37">
              <w:rPr>
                <w:rFonts w:ascii="Arial" w:hAnsi="Arial" w:cs="Arial"/>
                <w:bCs/>
                <w:noProof/>
                <w:sz w:val="24"/>
                <w:szCs w:val="24"/>
              </w:rPr>
              <w:t>bertugas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menyiapkan segala urusan tata usaha, pembiayaan dan administrasi PPK dan pertanggungjawaban keuangan serta menyimpan bukti kas pembiayaan Pemilu untuk kegiatan PPK, serta menyiapkan perlengkapan Pemilu bese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rta kelengkapan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lastRenderedPageBreak/>
              <w:t>administrasinya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;</w:t>
            </w:r>
          </w:p>
          <w:p w:rsidR="002663AE" w:rsidRPr="00B61BD0" w:rsidRDefault="002663AE" w:rsidP="002663AE">
            <w:pPr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</w:p>
          <w:p w:rsidR="00BF1910" w:rsidRPr="00B61BD0" w:rsidRDefault="004A069B" w:rsidP="00BF1910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m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elaksanakan 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tugas lainnya yang diperintahkan o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leh PPK dan Sekretaris; dan</w:t>
            </w:r>
          </w:p>
          <w:p w:rsidR="00BF1910" w:rsidRPr="00B61BD0" w:rsidRDefault="004A069B" w:rsidP="00BF1910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d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alam melaksanakan tugasnya staf sekretariat bertanggung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="00BF1910"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jawab kepada Sekretaris PPK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.</w:t>
            </w:r>
          </w:p>
          <w:p w:rsidR="00E21D87" w:rsidRPr="00B61BD0" w:rsidRDefault="00E21D87" w:rsidP="00122033">
            <w:pPr>
              <w:spacing w:after="60"/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</w:p>
        </w:tc>
      </w:tr>
      <w:tr w:rsidR="00E21D87" w:rsidRPr="00B61BD0" w:rsidTr="00BF1910">
        <w:tc>
          <w:tcPr>
            <w:tcW w:w="1861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lastRenderedPageBreak/>
              <w:t>KEEMPAT</w:t>
            </w:r>
          </w:p>
        </w:tc>
        <w:tc>
          <w:tcPr>
            <w:tcW w:w="345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94" w:type="dxa"/>
          </w:tcPr>
          <w:p w:rsidR="002663AE" w:rsidRPr="00B61BD0" w:rsidRDefault="002663AE" w:rsidP="002663AE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Masa kerja Sekretaris PPK dan Staf Sekretariat PPK  selama 8 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(delapan) bulan, yaitu 5 (lima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) bulan untuk pelaksanaan penyelenggaraan Pemilu Anggota DPR, DPD, DPRD Pro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vinsi dan DPRD Kabupaten/Kota (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bulan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Januari sampai dengan Mei 2009), serta 3 (tiga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) bulan untuk pelaksanaan penyelenggaraan Pemilu Presiden dan Wakil Presiden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 Putaran Pertama (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bulan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Juni sampai dengan Agustus 2009</w:t>
            </w:r>
            <w:r w:rsidRPr="00B61BD0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 xml:space="preserve">). </w:t>
            </w:r>
          </w:p>
          <w:p w:rsidR="00522839" w:rsidRPr="00B61BD0" w:rsidRDefault="00522839" w:rsidP="00522839">
            <w:pPr>
              <w:ind w:left="389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</w:p>
        </w:tc>
      </w:tr>
      <w:tr w:rsidR="00E21D87" w:rsidRPr="00B61BD0" w:rsidTr="00BF1910">
        <w:tc>
          <w:tcPr>
            <w:tcW w:w="1861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KELIMA</w:t>
            </w:r>
          </w:p>
          <w:p w:rsidR="006A60A1" w:rsidRPr="00B61BD0" w:rsidRDefault="006A60A1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6A60A1" w:rsidRPr="00B61BD0" w:rsidRDefault="006A60A1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6A60A1" w:rsidRPr="00B61BD0" w:rsidRDefault="006A60A1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6A60A1" w:rsidRPr="00B61BD0" w:rsidRDefault="006A60A1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4A069B" w:rsidRDefault="004A069B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2554" w:rsidRDefault="00872554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0A1" w:rsidRPr="00872554" w:rsidRDefault="006A60A1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</w:tcPr>
          <w:p w:rsidR="00E21D87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663AE" w:rsidRDefault="002663AE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3AE" w:rsidRDefault="002663AE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3AE" w:rsidRDefault="002663AE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3AE" w:rsidRDefault="002663AE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3AE" w:rsidRDefault="002663AE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3AE" w:rsidRPr="00B61BD0" w:rsidRDefault="002663AE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4" w:type="dxa"/>
          </w:tcPr>
          <w:p w:rsidR="00522839" w:rsidRDefault="004A069B" w:rsidP="00FC3C81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Dengan berlakunya Keputusan Bupati ini maka :</w:t>
            </w:r>
          </w:p>
          <w:p w:rsidR="004A069B" w:rsidRPr="00872554" w:rsidRDefault="004A069B" w:rsidP="00872554">
            <w:pPr>
              <w:pStyle w:val="ListParagraph"/>
              <w:numPr>
                <w:ilvl w:val="0"/>
                <w:numId w:val="7"/>
              </w:numPr>
              <w:spacing w:after="60"/>
              <w:ind w:left="386"/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168A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Pengangkatan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(PPK)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2009</w:t>
            </w:r>
            <w:r w:rsidR="00872554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87255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</w:p>
          <w:p w:rsidR="00872554" w:rsidRPr="00872554" w:rsidRDefault="00872554" w:rsidP="00872554">
            <w:pPr>
              <w:pStyle w:val="ListParagraph"/>
              <w:numPr>
                <w:ilvl w:val="0"/>
                <w:numId w:val="7"/>
              </w:numPr>
              <w:spacing w:after="60"/>
              <w:ind w:left="386"/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173B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168A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Pengangkatan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(PPK)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Pemilihan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255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2554">
              <w:rPr>
                <w:rFonts w:ascii="Arial" w:hAnsi="Arial" w:cs="Arial"/>
                <w:sz w:val="24"/>
                <w:szCs w:val="24"/>
              </w:rPr>
              <w:t xml:space="preserve"> 2009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22839" w:rsidRPr="00872554" w:rsidRDefault="00872554" w:rsidP="00872554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dicabut dan dinyatakan tidak berlaku.</w:t>
            </w:r>
          </w:p>
        </w:tc>
      </w:tr>
      <w:tr w:rsidR="00E21D87" w:rsidRPr="00B61BD0" w:rsidTr="00BF1910">
        <w:tc>
          <w:tcPr>
            <w:tcW w:w="1861" w:type="dxa"/>
          </w:tcPr>
          <w:p w:rsidR="00E21D87" w:rsidRPr="00B61BD0" w:rsidRDefault="00872554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KEENAM</w:t>
            </w:r>
          </w:p>
        </w:tc>
        <w:tc>
          <w:tcPr>
            <w:tcW w:w="345" w:type="dxa"/>
          </w:tcPr>
          <w:p w:rsidR="00E21D87" w:rsidRPr="00B61BD0" w:rsidRDefault="00E21D87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B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94" w:type="dxa"/>
          </w:tcPr>
          <w:p w:rsidR="00E21D87" w:rsidRDefault="00872554" w:rsidP="00FC3C81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Segala biaya yang timbul sebagai akibat ditetapkannya Keputusan Bupati ini dibebankan pada Anggaran Pendapatan dan Belanja Negara Cq. Komisi Pemilihan Umum Kabupaten Bantul.</w:t>
            </w:r>
          </w:p>
          <w:p w:rsidR="00872554" w:rsidRPr="00B61BD0" w:rsidRDefault="00872554" w:rsidP="00FC3C81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</w:p>
        </w:tc>
      </w:tr>
      <w:tr w:rsidR="00872554" w:rsidRPr="00B61BD0" w:rsidTr="00BF1910">
        <w:tc>
          <w:tcPr>
            <w:tcW w:w="1861" w:type="dxa"/>
          </w:tcPr>
          <w:p w:rsidR="00872554" w:rsidRDefault="00872554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KETUJUH</w:t>
            </w:r>
          </w:p>
        </w:tc>
        <w:tc>
          <w:tcPr>
            <w:tcW w:w="345" w:type="dxa"/>
          </w:tcPr>
          <w:p w:rsidR="00872554" w:rsidRPr="00B61BD0" w:rsidRDefault="00872554" w:rsidP="00434347">
            <w:pPr>
              <w:spacing w:afterLines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94" w:type="dxa"/>
          </w:tcPr>
          <w:p w:rsidR="00872554" w:rsidRDefault="00872554" w:rsidP="00FC3C81">
            <w:pPr>
              <w:spacing w:after="60"/>
              <w:jc w:val="both"/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sv-SE"/>
              </w:rPr>
              <w:t>Keputusan Bupati ini mulai berlaku pada tanggal ditetapkan.</w:t>
            </w:r>
          </w:p>
        </w:tc>
      </w:tr>
    </w:tbl>
    <w:p w:rsidR="00E21D87" w:rsidRPr="00B61BD0" w:rsidRDefault="00E21D87" w:rsidP="00E21D87">
      <w:pPr>
        <w:jc w:val="both"/>
        <w:rPr>
          <w:rFonts w:ascii="Arial" w:hAnsi="Arial" w:cs="Arial"/>
          <w:sz w:val="24"/>
          <w:szCs w:val="24"/>
        </w:rPr>
      </w:pPr>
    </w:p>
    <w:p w:rsidR="00E21D87" w:rsidRPr="00B61BD0" w:rsidRDefault="00E21D87" w:rsidP="00872554">
      <w:pPr>
        <w:ind w:left="5760"/>
        <w:jc w:val="both"/>
        <w:rPr>
          <w:rFonts w:ascii="Arial" w:hAnsi="Arial" w:cs="Arial"/>
          <w:sz w:val="24"/>
          <w:szCs w:val="24"/>
        </w:rPr>
      </w:pPr>
      <w:proofErr w:type="spellStart"/>
      <w:r w:rsidRPr="00B61BD0">
        <w:rPr>
          <w:rFonts w:ascii="Arial" w:hAnsi="Arial" w:cs="Arial"/>
          <w:sz w:val="24"/>
          <w:szCs w:val="24"/>
        </w:rPr>
        <w:t>Ditetapkan</w:t>
      </w:r>
      <w:proofErr w:type="spellEnd"/>
      <w:r w:rsidRPr="00B61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1BD0">
        <w:rPr>
          <w:rFonts w:ascii="Arial" w:hAnsi="Arial" w:cs="Arial"/>
          <w:sz w:val="24"/>
          <w:szCs w:val="24"/>
        </w:rPr>
        <w:t>di</w:t>
      </w:r>
      <w:proofErr w:type="spellEnd"/>
      <w:r w:rsidRPr="00B61B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1BD0">
        <w:rPr>
          <w:rFonts w:ascii="Arial" w:hAnsi="Arial" w:cs="Arial"/>
          <w:sz w:val="24"/>
          <w:szCs w:val="24"/>
        </w:rPr>
        <w:t>Bantul</w:t>
      </w:r>
      <w:proofErr w:type="spellEnd"/>
    </w:p>
    <w:p w:rsidR="00E21D87" w:rsidRPr="00B61BD0" w:rsidRDefault="00872554" w:rsidP="00872554">
      <w:pPr>
        <w:ind w:left="57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pada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  <w:lang w:val="id-ID"/>
        </w:rPr>
        <w:t xml:space="preserve"> Januari</w:t>
      </w:r>
      <w:r w:rsidR="00CC7BB3" w:rsidRPr="00B61BD0">
        <w:rPr>
          <w:rFonts w:ascii="Arial" w:hAnsi="Arial" w:cs="Arial"/>
          <w:sz w:val="24"/>
          <w:szCs w:val="24"/>
        </w:rPr>
        <w:t xml:space="preserve"> 200</w:t>
      </w:r>
      <w:r w:rsidR="00CC7BB3" w:rsidRPr="00B61BD0">
        <w:rPr>
          <w:rFonts w:ascii="Arial" w:hAnsi="Arial" w:cs="Arial"/>
          <w:sz w:val="24"/>
          <w:szCs w:val="24"/>
          <w:lang w:val="id-ID"/>
        </w:rPr>
        <w:t>9</w:t>
      </w:r>
      <w:r w:rsidR="00E21D87" w:rsidRPr="00B61BD0">
        <w:rPr>
          <w:rFonts w:ascii="Arial" w:hAnsi="Arial" w:cs="Arial"/>
          <w:sz w:val="24"/>
          <w:szCs w:val="24"/>
        </w:rPr>
        <w:t xml:space="preserve">   </w:t>
      </w:r>
    </w:p>
    <w:p w:rsidR="00E21D87" w:rsidRPr="00B61BD0" w:rsidRDefault="00E21D87" w:rsidP="00872554">
      <w:pPr>
        <w:ind w:left="5760" w:hanging="411"/>
        <w:rPr>
          <w:rFonts w:ascii="Arial" w:hAnsi="Arial" w:cs="Arial"/>
          <w:b/>
          <w:sz w:val="24"/>
          <w:szCs w:val="24"/>
        </w:rPr>
      </w:pPr>
    </w:p>
    <w:p w:rsidR="00E21D87" w:rsidRPr="00B61BD0" w:rsidRDefault="00E21D87" w:rsidP="00872554">
      <w:pPr>
        <w:ind w:left="5760"/>
        <w:rPr>
          <w:rFonts w:ascii="Arial" w:hAnsi="Arial" w:cs="Arial"/>
          <w:b/>
          <w:sz w:val="24"/>
          <w:szCs w:val="24"/>
        </w:rPr>
      </w:pPr>
      <w:r w:rsidRPr="00B61BD0">
        <w:rPr>
          <w:rFonts w:ascii="Arial" w:hAnsi="Arial" w:cs="Arial"/>
          <w:b/>
          <w:sz w:val="24"/>
          <w:szCs w:val="24"/>
        </w:rPr>
        <w:t>BUPATI</w:t>
      </w:r>
      <w:r w:rsidR="00B47D14" w:rsidRPr="00B61BD0">
        <w:rPr>
          <w:rFonts w:ascii="Arial" w:hAnsi="Arial" w:cs="Arial"/>
          <w:b/>
          <w:sz w:val="24"/>
          <w:szCs w:val="24"/>
          <w:lang w:val="id-ID"/>
        </w:rPr>
        <w:t xml:space="preserve"> BANTUL</w:t>
      </w:r>
    </w:p>
    <w:p w:rsidR="00E21D87" w:rsidRPr="00B61BD0" w:rsidRDefault="00E21D87" w:rsidP="00872554">
      <w:pPr>
        <w:ind w:left="57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D87" w:rsidRPr="00B61BD0" w:rsidRDefault="00E21D87" w:rsidP="00872554">
      <w:pPr>
        <w:ind w:left="57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D87" w:rsidRPr="00B61BD0" w:rsidRDefault="00E21D87" w:rsidP="00872554">
      <w:pPr>
        <w:ind w:left="57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D87" w:rsidRPr="00872554" w:rsidRDefault="00B47D14" w:rsidP="00872554">
      <w:pPr>
        <w:ind w:left="5760"/>
        <w:rPr>
          <w:rFonts w:ascii="Arial" w:hAnsi="Arial" w:cs="Arial"/>
          <w:b/>
          <w:sz w:val="24"/>
          <w:szCs w:val="24"/>
        </w:rPr>
      </w:pPr>
      <w:r w:rsidRPr="00872554">
        <w:rPr>
          <w:rFonts w:ascii="Arial" w:hAnsi="Arial" w:cs="Arial"/>
          <w:b/>
          <w:sz w:val="24"/>
          <w:szCs w:val="24"/>
          <w:lang w:val="id-ID"/>
        </w:rPr>
        <w:t>M</w:t>
      </w:r>
      <w:r w:rsidR="00872554" w:rsidRPr="00872554">
        <w:rPr>
          <w:rFonts w:ascii="Arial" w:hAnsi="Arial" w:cs="Arial"/>
          <w:b/>
          <w:sz w:val="24"/>
          <w:szCs w:val="24"/>
        </w:rPr>
        <w:t>.</w:t>
      </w:r>
      <w:r w:rsidRPr="00872554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E21D87" w:rsidRPr="00872554">
        <w:rPr>
          <w:rFonts w:ascii="Arial" w:hAnsi="Arial" w:cs="Arial"/>
          <w:b/>
          <w:sz w:val="24"/>
          <w:szCs w:val="24"/>
        </w:rPr>
        <w:t>IDHAM SAMAWI</w:t>
      </w:r>
    </w:p>
    <w:p w:rsidR="00E21D87" w:rsidRPr="00B61BD0" w:rsidRDefault="00E21D87" w:rsidP="00E21D87">
      <w:pPr>
        <w:rPr>
          <w:rFonts w:ascii="Arial" w:hAnsi="Arial" w:cs="Arial"/>
          <w:bCs/>
          <w:noProof/>
          <w:sz w:val="24"/>
          <w:szCs w:val="24"/>
          <w:u w:val="single"/>
          <w:lang w:val="fi-FI"/>
        </w:rPr>
      </w:pPr>
    </w:p>
    <w:p w:rsidR="00E21D87" w:rsidRPr="00EF2325" w:rsidRDefault="00E21D87" w:rsidP="00E21D87">
      <w:pPr>
        <w:rPr>
          <w:rFonts w:ascii="Arial" w:hAnsi="Arial" w:cs="Arial"/>
          <w:bCs/>
          <w:noProof/>
          <w:sz w:val="24"/>
          <w:szCs w:val="24"/>
          <w:lang w:val="sv-SE"/>
        </w:rPr>
      </w:pPr>
      <w:r w:rsidRPr="00EF2325">
        <w:rPr>
          <w:rFonts w:ascii="Arial" w:hAnsi="Arial" w:cs="Arial"/>
          <w:bCs/>
          <w:noProof/>
          <w:sz w:val="24"/>
          <w:szCs w:val="24"/>
          <w:lang w:val="sv-SE"/>
        </w:rPr>
        <w:t xml:space="preserve">Salinan Keputusan </w:t>
      </w:r>
      <w:r w:rsidR="00EF2325">
        <w:rPr>
          <w:rFonts w:ascii="Arial" w:hAnsi="Arial" w:cs="Arial"/>
          <w:bCs/>
          <w:noProof/>
          <w:sz w:val="24"/>
          <w:szCs w:val="24"/>
          <w:lang w:val="sv-SE"/>
        </w:rPr>
        <w:t xml:space="preserve">Bupati </w:t>
      </w:r>
      <w:r w:rsidRPr="00EF2325">
        <w:rPr>
          <w:rFonts w:ascii="Arial" w:hAnsi="Arial" w:cs="Arial"/>
          <w:bCs/>
          <w:noProof/>
          <w:sz w:val="24"/>
          <w:szCs w:val="24"/>
          <w:lang w:val="sv-SE"/>
        </w:rPr>
        <w:t>ini disampaikan kepada Yth. :</w:t>
      </w:r>
    </w:p>
    <w:p w:rsidR="00522839" w:rsidRPr="00B61BD0" w:rsidRDefault="00EF2325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  <w:lang w:val="id-ID"/>
        </w:rPr>
        <w:t>Menteri Dalam</w:t>
      </w:r>
      <w:r w:rsidR="00761FAE">
        <w:rPr>
          <w:rFonts w:ascii="Arial" w:hAnsi="Arial" w:cs="Arial"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Cs/>
          <w:noProof/>
          <w:sz w:val="24"/>
          <w:szCs w:val="24"/>
          <w:lang w:val="id-ID"/>
        </w:rPr>
        <w:t>Negeri di Jakarta</w:t>
      </w:r>
      <w:r w:rsidR="00522839" w:rsidRPr="00B61BD0">
        <w:rPr>
          <w:rFonts w:ascii="Arial" w:hAnsi="Arial" w:cs="Arial"/>
          <w:bCs/>
          <w:noProof/>
          <w:sz w:val="24"/>
          <w:szCs w:val="24"/>
          <w:lang w:val="id-ID"/>
        </w:rPr>
        <w:t>;</w:t>
      </w:r>
    </w:p>
    <w:p w:rsidR="00522839" w:rsidRPr="00B61BD0" w:rsidRDefault="00522839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>Ketua K</w:t>
      </w:r>
      <w:r w:rsidR="00EF2325">
        <w:rPr>
          <w:rFonts w:ascii="Arial" w:hAnsi="Arial" w:cs="Arial"/>
          <w:bCs/>
          <w:noProof/>
          <w:sz w:val="24"/>
          <w:szCs w:val="24"/>
          <w:lang w:val="id-ID"/>
        </w:rPr>
        <w:t>omisi Pemilihan Umum di Jakarta</w:t>
      </w: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>;</w:t>
      </w:r>
    </w:p>
    <w:p w:rsidR="00522839" w:rsidRPr="00B61BD0" w:rsidRDefault="00EF2325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  <w:lang w:val="id-ID"/>
        </w:rPr>
        <w:t xml:space="preserve">Gubernur </w:t>
      </w:r>
      <w:r>
        <w:rPr>
          <w:rFonts w:ascii="Arial" w:hAnsi="Arial" w:cs="Arial"/>
          <w:bCs/>
          <w:noProof/>
          <w:sz w:val="24"/>
          <w:szCs w:val="24"/>
        </w:rPr>
        <w:t>Daerah Istimewa</w:t>
      </w:r>
      <w:r>
        <w:rPr>
          <w:rFonts w:ascii="Arial" w:hAnsi="Arial" w:cs="Arial"/>
          <w:bCs/>
          <w:noProof/>
          <w:sz w:val="24"/>
          <w:szCs w:val="24"/>
          <w:lang w:val="id-ID"/>
        </w:rPr>
        <w:t xml:space="preserve"> Yogyakarta</w:t>
      </w:r>
      <w:r w:rsidR="00522839" w:rsidRPr="00B61BD0">
        <w:rPr>
          <w:rFonts w:ascii="Arial" w:hAnsi="Arial" w:cs="Arial"/>
          <w:bCs/>
          <w:noProof/>
          <w:sz w:val="24"/>
          <w:szCs w:val="24"/>
          <w:lang w:val="id-ID"/>
        </w:rPr>
        <w:t>;</w:t>
      </w:r>
    </w:p>
    <w:p w:rsidR="00522839" w:rsidRPr="00B61BD0" w:rsidRDefault="00EF2325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  <w:lang w:val="id-ID"/>
        </w:rPr>
        <w:t>Ketua KPU Provinsi DIY</w:t>
      </w:r>
      <w:r w:rsidR="00522839" w:rsidRPr="00B61BD0">
        <w:rPr>
          <w:rFonts w:ascii="Arial" w:hAnsi="Arial" w:cs="Arial"/>
          <w:bCs/>
          <w:noProof/>
          <w:sz w:val="24"/>
          <w:szCs w:val="24"/>
          <w:lang w:val="id-ID"/>
        </w:rPr>
        <w:t>;</w:t>
      </w:r>
    </w:p>
    <w:p w:rsidR="00522839" w:rsidRPr="00EF2325" w:rsidRDefault="00EF2325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  <w:lang w:val="id-ID"/>
        </w:rPr>
        <w:t xml:space="preserve">Kepala Biro Hukum </w:t>
      </w:r>
      <w:r>
        <w:rPr>
          <w:rFonts w:ascii="Arial" w:hAnsi="Arial" w:cs="Arial"/>
          <w:bCs/>
          <w:noProof/>
          <w:sz w:val="24"/>
          <w:szCs w:val="24"/>
        </w:rPr>
        <w:t xml:space="preserve">Setda. </w:t>
      </w:r>
      <w:r>
        <w:rPr>
          <w:rFonts w:ascii="Arial" w:hAnsi="Arial" w:cs="Arial"/>
          <w:bCs/>
          <w:noProof/>
          <w:sz w:val="24"/>
          <w:szCs w:val="24"/>
          <w:lang w:val="id-ID"/>
        </w:rPr>
        <w:t>Provinsi DI</w:t>
      </w:r>
      <w:r>
        <w:rPr>
          <w:rFonts w:ascii="Arial" w:hAnsi="Arial" w:cs="Arial"/>
          <w:bCs/>
          <w:noProof/>
          <w:sz w:val="24"/>
          <w:szCs w:val="24"/>
        </w:rPr>
        <w:t>Y</w:t>
      </w:r>
      <w:r w:rsidR="00522839" w:rsidRPr="00B61BD0">
        <w:rPr>
          <w:rFonts w:ascii="Arial" w:hAnsi="Arial" w:cs="Arial"/>
          <w:bCs/>
          <w:noProof/>
          <w:sz w:val="24"/>
          <w:szCs w:val="24"/>
          <w:lang w:val="id-ID"/>
        </w:rPr>
        <w:t>;</w:t>
      </w:r>
    </w:p>
    <w:p w:rsidR="00EF2325" w:rsidRPr="00B61BD0" w:rsidRDefault="00EF2325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</w:rPr>
        <w:t>Ketua DPRD Kabupaten Bantul;</w:t>
      </w:r>
    </w:p>
    <w:p w:rsidR="00522839" w:rsidRPr="00B61BD0" w:rsidRDefault="00522839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>Ketua KPU Kabupaten Bantul ;</w:t>
      </w:r>
    </w:p>
    <w:p w:rsidR="00522839" w:rsidRPr="00B61BD0" w:rsidRDefault="00522839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>Kepala Bagian Tata Pemerintah</w:t>
      </w:r>
      <w:r w:rsidR="00EF2325">
        <w:rPr>
          <w:rFonts w:ascii="Arial" w:hAnsi="Arial" w:cs="Arial"/>
          <w:bCs/>
          <w:noProof/>
          <w:sz w:val="24"/>
          <w:szCs w:val="24"/>
        </w:rPr>
        <w:t>an</w:t>
      </w: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 xml:space="preserve"> Setda</w:t>
      </w:r>
      <w:r w:rsidR="00EF2325">
        <w:rPr>
          <w:rFonts w:ascii="Arial" w:hAnsi="Arial" w:cs="Arial"/>
          <w:bCs/>
          <w:noProof/>
          <w:sz w:val="24"/>
          <w:szCs w:val="24"/>
        </w:rPr>
        <w:t>.</w:t>
      </w:r>
      <w:r w:rsidR="00EF2325">
        <w:rPr>
          <w:rFonts w:ascii="Arial" w:hAnsi="Arial" w:cs="Arial"/>
          <w:bCs/>
          <w:noProof/>
          <w:sz w:val="24"/>
          <w:szCs w:val="24"/>
          <w:lang w:val="id-ID"/>
        </w:rPr>
        <w:t xml:space="preserve"> Kab</w:t>
      </w:r>
      <w:r w:rsidR="00EF2325">
        <w:rPr>
          <w:rFonts w:ascii="Arial" w:hAnsi="Arial" w:cs="Arial"/>
          <w:bCs/>
          <w:noProof/>
          <w:sz w:val="24"/>
          <w:szCs w:val="24"/>
        </w:rPr>
        <w:t>upaten</w:t>
      </w:r>
      <w:r w:rsidR="00EF2325">
        <w:rPr>
          <w:rFonts w:ascii="Arial" w:hAnsi="Arial" w:cs="Arial"/>
          <w:bCs/>
          <w:noProof/>
          <w:sz w:val="24"/>
          <w:szCs w:val="24"/>
          <w:lang w:val="id-ID"/>
        </w:rPr>
        <w:t xml:space="preserve"> Bantul</w:t>
      </w: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>;</w:t>
      </w:r>
    </w:p>
    <w:p w:rsidR="00522839" w:rsidRPr="00B61BD0" w:rsidRDefault="00EF2325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  <w:lang w:val="id-ID"/>
        </w:rPr>
        <w:t>Camat se Kabupaten Bantul</w:t>
      </w:r>
      <w:r>
        <w:rPr>
          <w:rFonts w:ascii="Arial" w:hAnsi="Arial" w:cs="Arial"/>
          <w:bCs/>
          <w:noProof/>
          <w:sz w:val="24"/>
          <w:szCs w:val="24"/>
        </w:rPr>
        <w:t>;</w:t>
      </w:r>
    </w:p>
    <w:p w:rsidR="00522839" w:rsidRPr="00B61BD0" w:rsidRDefault="00522839" w:rsidP="00EF232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noProof/>
          <w:sz w:val="24"/>
          <w:szCs w:val="24"/>
          <w:lang w:val="id-ID"/>
        </w:rPr>
      </w:pPr>
      <w:r w:rsidRPr="00B61BD0">
        <w:rPr>
          <w:rFonts w:ascii="Arial" w:hAnsi="Arial" w:cs="Arial"/>
          <w:bCs/>
          <w:noProof/>
          <w:sz w:val="24"/>
          <w:szCs w:val="24"/>
          <w:lang w:val="id-ID"/>
        </w:rPr>
        <w:t>Yang bersangkutan.</w:t>
      </w:r>
    </w:p>
    <w:p w:rsidR="00EF2325" w:rsidRDefault="00EF2325" w:rsidP="00EF2325">
      <w:pPr>
        <w:pStyle w:val="ListParagraph"/>
        <w:ind w:left="0"/>
        <w:rPr>
          <w:rFonts w:ascii="Arial" w:hAnsi="Arial" w:cs="Arial"/>
          <w:bCs/>
          <w:noProof/>
          <w:sz w:val="24"/>
          <w:szCs w:val="24"/>
        </w:rPr>
      </w:pPr>
    </w:p>
    <w:p w:rsidR="00522839" w:rsidRPr="00EF2325" w:rsidRDefault="00522839" w:rsidP="00EF2325">
      <w:pPr>
        <w:pStyle w:val="ListParagraph"/>
        <w:ind w:left="0"/>
        <w:rPr>
          <w:rFonts w:ascii="Arial" w:hAnsi="Arial" w:cs="Arial"/>
          <w:bCs/>
          <w:noProof/>
          <w:sz w:val="24"/>
          <w:szCs w:val="24"/>
          <w:lang w:val="id-ID"/>
        </w:rPr>
      </w:pPr>
      <w:r w:rsidRPr="00EF2325">
        <w:rPr>
          <w:rFonts w:ascii="Arial" w:hAnsi="Arial" w:cs="Arial"/>
          <w:bCs/>
          <w:noProof/>
          <w:sz w:val="24"/>
          <w:szCs w:val="24"/>
          <w:lang w:val="id-ID"/>
        </w:rPr>
        <w:t>Untuk diketahui dan atau dipergunakan sebagaimana mestinya.</w:t>
      </w:r>
    </w:p>
    <w:p w:rsidR="00E21D87" w:rsidRPr="00121543" w:rsidRDefault="00E21D87" w:rsidP="00E21D87">
      <w:pPr>
        <w:rPr>
          <w:bCs/>
          <w:noProof/>
          <w:sz w:val="24"/>
          <w:szCs w:val="24"/>
          <w:u w:val="single"/>
          <w:lang w:val="sv-SE"/>
        </w:rPr>
      </w:pPr>
    </w:p>
    <w:p w:rsidR="00E21D87" w:rsidRDefault="00E21D87" w:rsidP="00E21D87">
      <w:pPr>
        <w:rPr>
          <w:bCs/>
          <w:noProof/>
          <w:sz w:val="24"/>
          <w:szCs w:val="24"/>
          <w:lang w:val="sv-SE"/>
        </w:rPr>
      </w:pPr>
    </w:p>
    <w:p w:rsidR="00E21D87" w:rsidRDefault="00E21D87" w:rsidP="00E21D87">
      <w:pPr>
        <w:rPr>
          <w:bCs/>
          <w:noProof/>
          <w:sz w:val="24"/>
          <w:szCs w:val="24"/>
          <w:lang w:val="sv-SE"/>
        </w:rPr>
      </w:pPr>
    </w:p>
    <w:p w:rsidR="00863EDE" w:rsidRDefault="00863EDE" w:rsidP="00642B20">
      <w:pPr>
        <w:ind w:left="4680"/>
        <w:rPr>
          <w:rFonts w:ascii="Arial" w:hAnsi="Arial" w:cs="Arial"/>
          <w:sz w:val="24"/>
          <w:szCs w:val="24"/>
        </w:rPr>
      </w:pPr>
    </w:p>
    <w:p w:rsidR="00642B20" w:rsidRPr="00642B20" w:rsidRDefault="00642B20" w:rsidP="00642B20">
      <w:pPr>
        <w:ind w:left="4680"/>
        <w:rPr>
          <w:rFonts w:ascii="Arial" w:hAnsi="Arial" w:cs="Arial"/>
          <w:sz w:val="24"/>
          <w:szCs w:val="24"/>
        </w:rPr>
      </w:pPr>
      <w:proofErr w:type="gramStart"/>
      <w:r w:rsidRPr="00642B20">
        <w:rPr>
          <w:rFonts w:ascii="Arial" w:hAnsi="Arial" w:cs="Arial"/>
          <w:sz w:val="24"/>
          <w:szCs w:val="24"/>
        </w:rPr>
        <w:t>LAMPIRAN :</w:t>
      </w:r>
      <w:proofErr w:type="gramEnd"/>
    </w:p>
    <w:p w:rsidR="00642B20" w:rsidRPr="00642B20" w:rsidRDefault="00642B20" w:rsidP="00642B20">
      <w:pPr>
        <w:ind w:left="4680"/>
        <w:rPr>
          <w:rFonts w:ascii="Arial" w:hAnsi="Arial" w:cs="Arial"/>
          <w:sz w:val="24"/>
          <w:szCs w:val="24"/>
        </w:rPr>
      </w:pPr>
      <w:r w:rsidRPr="00642B20">
        <w:rPr>
          <w:rFonts w:ascii="Arial" w:hAnsi="Arial" w:cs="Arial"/>
          <w:sz w:val="24"/>
          <w:szCs w:val="24"/>
        </w:rPr>
        <w:t>KEPUTUSAN BUPATI BANTUL</w:t>
      </w:r>
    </w:p>
    <w:p w:rsidR="00642B20" w:rsidRPr="00642B20" w:rsidRDefault="00642B20" w:rsidP="00642B20">
      <w:pPr>
        <w:ind w:left="4680"/>
        <w:rPr>
          <w:rFonts w:ascii="Arial" w:hAnsi="Arial" w:cs="Arial"/>
          <w:sz w:val="24"/>
          <w:szCs w:val="24"/>
        </w:rPr>
      </w:pPr>
      <w:r w:rsidRPr="00642B20">
        <w:rPr>
          <w:rFonts w:ascii="Arial" w:hAnsi="Arial" w:cs="Arial"/>
          <w:sz w:val="24"/>
          <w:szCs w:val="24"/>
        </w:rPr>
        <w:t xml:space="preserve">NOMOR     </w:t>
      </w:r>
      <w:r w:rsidR="0026379A">
        <w:rPr>
          <w:rFonts w:ascii="Arial" w:hAnsi="Arial" w:cs="Arial"/>
          <w:sz w:val="24"/>
          <w:szCs w:val="24"/>
        </w:rPr>
        <w:t>25</w:t>
      </w:r>
      <w:r w:rsidRPr="00642B20">
        <w:rPr>
          <w:rFonts w:ascii="Arial" w:hAnsi="Arial" w:cs="Arial"/>
          <w:sz w:val="24"/>
          <w:szCs w:val="24"/>
        </w:rPr>
        <w:t xml:space="preserve">      TAHUN 2009</w:t>
      </w:r>
    </w:p>
    <w:p w:rsidR="00642B20" w:rsidRPr="00642B20" w:rsidRDefault="00642B20" w:rsidP="00642B20">
      <w:pPr>
        <w:ind w:left="4680"/>
        <w:rPr>
          <w:rFonts w:ascii="Arial" w:hAnsi="Arial" w:cs="Arial"/>
          <w:sz w:val="24"/>
          <w:szCs w:val="24"/>
        </w:rPr>
      </w:pPr>
      <w:r w:rsidRPr="00642B20">
        <w:rPr>
          <w:rFonts w:ascii="Arial" w:hAnsi="Arial" w:cs="Arial"/>
          <w:sz w:val="24"/>
          <w:szCs w:val="24"/>
        </w:rPr>
        <w:t>TANGGAL 20 JANUARI 2009</w:t>
      </w:r>
    </w:p>
    <w:p w:rsidR="00642B20" w:rsidRPr="00642B20" w:rsidRDefault="00642B20" w:rsidP="00642B20">
      <w:pPr>
        <w:ind w:left="4680"/>
        <w:rPr>
          <w:rFonts w:ascii="Arial" w:hAnsi="Arial" w:cs="Arial"/>
          <w:sz w:val="24"/>
          <w:szCs w:val="24"/>
        </w:rPr>
      </w:pPr>
      <w:r w:rsidRPr="00642B20">
        <w:rPr>
          <w:rFonts w:ascii="Arial" w:hAnsi="Arial" w:cs="Arial"/>
          <w:sz w:val="24"/>
          <w:szCs w:val="24"/>
        </w:rPr>
        <w:t>TENTANG</w:t>
      </w:r>
    </w:p>
    <w:p w:rsidR="00642B20" w:rsidRPr="00642B20" w:rsidRDefault="00642B20" w:rsidP="00642B20">
      <w:pPr>
        <w:ind w:left="4680"/>
        <w:rPr>
          <w:rFonts w:ascii="Arial" w:hAnsi="Arial" w:cs="Arial"/>
          <w:sz w:val="24"/>
          <w:szCs w:val="24"/>
        </w:rPr>
      </w:pPr>
      <w:r w:rsidRPr="00642B20">
        <w:rPr>
          <w:rFonts w:ascii="Arial" w:hAnsi="Arial" w:cs="Arial"/>
          <w:sz w:val="24"/>
          <w:szCs w:val="24"/>
        </w:rPr>
        <w:t>PENGANGKATAN SEKRETARIS DAN STAF SEKRETARIAT PANITIA PEMILIHAN KECAMATAN (PPK) DALAM PELAKSANAAN PEMILIHAN UMUM TAHUN 2009</w:t>
      </w:r>
    </w:p>
    <w:p w:rsidR="00642B20" w:rsidRDefault="00642B20" w:rsidP="00642B20">
      <w:pPr>
        <w:rPr>
          <w:sz w:val="24"/>
          <w:szCs w:val="24"/>
        </w:rPr>
      </w:pPr>
    </w:p>
    <w:p w:rsidR="00E21D87" w:rsidRPr="00EA07BB" w:rsidRDefault="00E21D87" w:rsidP="00E21D87">
      <w:pPr>
        <w:jc w:val="center"/>
        <w:rPr>
          <w:b/>
          <w:sz w:val="24"/>
          <w:szCs w:val="24"/>
        </w:rPr>
      </w:pPr>
      <w:r w:rsidRPr="00EA07BB">
        <w:rPr>
          <w:b/>
          <w:sz w:val="24"/>
          <w:szCs w:val="24"/>
        </w:rPr>
        <w:t>SUSUNAN DAN PERSONALIA</w:t>
      </w:r>
    </w:p>
    <w:p w:rsidR="00E21D87" w:rsidRDefault="00E21D87" w:rsidP="006A6450">
      <w:pPr>
        <w:jc w:val="center"/>
      </w:pPr>
      <w:r w:rsidRPr="00EA07BB">
        <w:rPr>
          <w:b/>
          <w:sz w:val="24"/>
          <w:szCs w:val="24"/>
        </w:rPr>
        <w:t>SEKRETARIS DAN STAF SEKRETARIAT PPK</w:t>
      </w:r>
      <w:r w:rsidR="00642B20">
        <w:rPr>
          <w:b/>
          <w:sz w:val="24"/>
          <w:szCs w:val="24"/>
        </w:rPr>
        <w:t xml:space="preserve"> </w:t>
      </w:r>
      <w:r w:rsidRPr="00EA07BB">
        <w:rPr>
          <w:b/>
          <w:sz w:val="24"/>
          <w:szCs w:val="24"/>
        </w:rPr>
        <w:t>SE- KABUPATEN BANTUL</w:t>
      </w:r>
      <w:r w:rsidR="006A6450">
        <w:rPr>
          <w:b/>
          <w:sz w:val="24"/>
          <w:szCs w:val="24"/>
          <w:lang w:val="id-ID"/>
        </w:rPr>
        <w:t xml:space="preserve"> </w:t>
      </w:r>
      <w:r w:rsidRPr="00EA07BB">
        <w:rPr>
          <w:b/>
          <w:sz w:val="24"/>
          <w:szCs w:val="24"/>
        </w:rPr>
        <w:t>PEMILU 2009</w:t>
      </w:r>
    </w:p>
    <w:p w:rsidR="00E21D87" w:rsidRDefault="00E21D87" w:rsidP="00E21D87"/>
    <w:tbl>
      <w:tblPr>
        <w:tblW w:w="0" w:type="auto"/>
        <w:jc w:val="center"/>
        <w:tblInd w:w="-2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2340"/>
        <w:gridCol w:w="3204"/>
        <w:gridCol w:w="3727"/>
      </w:tblGrid>
      <w:tr w:rsidR="00E21D87" w:rsidRPr="007051CC" w:rsidTr="0026379A">
        <w:trPr>
          <w:jc w:val="center"/>
        </w:trPr>
        <w:tc>
          <w:tcPr>
            <w:tcW w:w="775" w:type="dxa"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60" w:after="60" w:line="360" w:lineRule="auto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60" w:after="60" w:line="360" w:lineRule="auto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KECAMATAN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60" w:after="60" w:line="360" w:lineRule="auto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N A M A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60" w:after="60" w:line="360" w:lineRule="auto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JABATAN</w:t>
            </w:r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shd w:val="clear" w:color="auto" w:fill="FFFFFF" w:themeFill="background1"/>
          </w:tcPr>
          <w:p w:rsidR="00E21D87" w:rsidRPr="007051CC" w:rsidRDefault="00E21D87" w:rsidP="00FC3C8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</w:tcPr>
          <w:p w:rsidR="00E21D87" w:rsidRPr="007051CC" w:rsidRDefault="00E21D87" w:rsidP="00FC3C8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1D87" w:rsidRPr="007051CC" w:rsidRDefault="00E21D87" w:rsidP="00FC3C8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1D87" w:rsidRPr="007051CC" w:rsidRDefault="0026379A" w:rsidP="00FC3C8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BANGUNTAPAN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681D22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>Drs. Margono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r w:rsidR="00681D22">
              <w:rPr>
                <w:sz w:val="22"/>
                <w:szCs w:val="22"/>
                <w:lang w:val="id-ID"/>
              </w:rPr>
              <w:t xml:space="preserve">Ngadiman 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r w:rsidR="00681D22">
              <w:rPr>
                <w:sz w:val="22"/>
                <w:szCs w:val="22"/>
                <w:lang w:val="id-ID"/>
              </w:rPr>
              <w:t>Lilik Setyo Nugroho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PANDAK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>Drs. Petrus Santosa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r w:rsidR="00681D22">
              <w:rPr>
                <w:sz w:val="22"/>
                <w:szCs w:val="22"/>
                <w:lang w:val="id-ID"/>
              </w:rPr>
              <w:t>Ir. Muryanto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r w:rsidR="00681D22">
              <w:rPr>
                <w:sz w:val="22"/>
                <w:szCs w:val="22"/>
                <w:lang w:val="id-ID"/>
              </w:rPr>
              <w:t>Suparman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KASIHAN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proofErr w:type="spellStart"/>
            <w:r w:rsidRPr="007051CC">
              <w:rPr>
                <w:sz w:val="22"/>
                <w:szCs w:val="22"/>
              </w:rPr>
              <w:t>Priyo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Harwijayanto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S.Si</w:t>
            </w:r>
            <w:proofErr w:type="spellEnd"/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Sumardi</w:t>
            </w:r>
            <w:proofErr w:type="spellEnd"/>
            <w:r w:rsidRPr="007051CC">
              <w:rPr>
                <w:sz w:val="22"/>
                <w:szCs w:val="22"/>
              </w:rPr>
              <w:t>, SIP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Suroto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BANTUL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>Drs. Sigit Subroto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r w:rsidR="00681D22">
              <w:rPr>
                <w:sz w:val="22"/>
                <w:szCs w:val="22"/>
                <w:lang w:val="id-ID"/>
              </w:rPr>
              <w:t>Sugondo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Tukiran</w:t>
            </w:r>
            <w:proofErr w:type="spellEnd"/>
            <w:r w:rsidRPr="007051CC">
              <w:rPr>
                <w:sz w:val="22"/>
                <w:szCs w:val="22"/>
              </w:rPr>
              <w:t>, SE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5.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PIYUNGAN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>Drs. Kurniantara,M.Si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Suharyono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Haryanto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6.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KRETEK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proofErr w:type="spellStart"/>
            <w:r w:rsidRPr="007051CC">
              <w:rPr>
                <w:sz w:val="22"/>
                <w:szCs w:val="22"/>
              </w:rPr>
              <w:t>Suyatman</w:t>
            </w:r>
            <w:proofErr w:type="spellEnd"/>
            <w:r w:rsidRPr="007051CC">
              <w:rPr>
                <w:sz w:val="22"/>
                <w:szCs w:val="22"/>
              </w:rPr>
              <w:t>, SIP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M. </w:t>
            </w:r>
            <w:proofErr w:type="spellStart"/>
            <w:r w:rsidRPr="007051CC">
              <w:rPr>
                <w:sz w:val="22"/>
                <w:szCs w:val="22"/>
              </w:rPr>
              <w:t>Baried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S.Sos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M. </w:t>
            </w:r>
            <w:proofErr w:type="spellStart"/>
            <w:r w:rsidRPr="007051CC">
              <w:rPr>
                <w:sz w:val="22"/>
                <w:szCs w:val="22"/>
              </w:rPr>
              <w:t>Pijiyanto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7.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SEDAYU</w:t>
            </w:r>
          </w:p>
        </w:tc>
        <w:tc>
          <w:tcPr>
            <w:tcW w:w="3204" w:type="dxa"/>
            <w:tcBorders>
              <w:bottom w:val="nil"/>
            </w:tcBorders>
          </w:tcPr>
          <w:p w:rsidR="00681D22" w:rsidRPr="00681D22" w:rsidRDefault="00E21D87" w:rsidP="00681D22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>Gunawan Budi Santosa, S.Sos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Tri </w:t>
            </w:r>
            <w:proofErr w:type="spellStart"/>
            <w:r w:rsidRPr="007051CC">
              <w:rPr>
                <w:sz w:val="22"/>
                <w:szCs w:val="22"/>
              </w:rPr>
              <w:t>Manora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S.Sos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Yayulianto</w:t>
            </w:r>
            <w:proofErr w:type="spellEnd"/>
            <w:r w:rsidRPr="007051CC">
              <w:rPr>
                <w:sz w:val="22"/>
                <w:szCs w:val="22"/>
              </w:rPr>
              <w:t>, SE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8.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PUNDONG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B01B84" w:rsidRDefault="00E21D87" w:rsidP="00B01B84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B01B84">
              <w:rPr>
                <w:sz w:val="22"/>
                <w:szCs w:val="22"/>
                <w:lang w:val="id-ID"/>
              </w:rPr>
              <w:t>Drs. Anom Adianto, B.Sc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B01B84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r w:rsidR="00B01B84">
              <w:rPr>
                <w:sz w:val="22"/>
                <w:szCs w:val="22"/>
                <w:lang w:val="id-ID"/>
              </w:rPr>
              <w:t>Irawan Kurnianto, S.STP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Sumpeno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9.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BAMBANGLIPURO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>Drs. Sudjadno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Sadjijo</w:t>
            </w:r>
            <w:proofErr w:type="spellEnd"/>
            <w:r w:rsidRPr="007051CC">
              <w:rPr>
                <w:sz w:val="22"/>
                <w:szCs w:val="22"/>
              </w:rPr>
              <w:t>, SIP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Supriyanta</w:t>
            </w:r>
            <w:proofErr w:type="spellEnd"/>
            <w:r w:rsidRPr="007051CC">
              <w:rPr>
                <w:sz w:val="22"/>
                <w:szCs w:val="22"/>
              </w:rPr>
              <w:t>, SSTP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lastRenderedPageBreak/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tcBorders>
              <w:top w:val="single" w:sz="4" w:space="0" w:color="auto"/>
            </w:tcBorders>
          </w:tcPr>
          <w:p w:rsidR="00E21D87" w:rsidRPr="007051CC" w:rsidRDefault="00E21D87" w:rsidP="00FC3C8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21D87" w:rsidRPr="007051CC" w:rsidRDefault="00E21D87" w:rsidP="00FC3C8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051CC">
              <w:rPr>
                <w:b/>
                <w:sz w:val="22"/>
                <w:szCs w:val="22"/>
              </w:rPr>
              <w:t>4</w:t>
            </w:r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10.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SEWON 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>1. Drs.</w:t>
            </w:r>
            <w:r w:rsidR="00681D22">
              <w:rPr>
                <w:sz w:val="22"/>
                <w:szCs w:val="22"/>
                <w:lang w:val="id-ID"/>
              </w:rPr>
              <w:t xml:space="preserve"> Kuminto Aris Munandar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Subarta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S.Sos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Raharta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B.Sc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11.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IMOGIRI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Drs. </w:t>
            </w:r>
            <w:proofErr w:type="spellStart"/>
            <w:r w:rsidRPr="007051CC">
              <w:rPr>
                <w:sz w:val="22"/>
                <w:szCs w:val="22"/>
              </w:rPr>
              <w:t>Sukrisna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Dwi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Susanta</w:t>
            </w:r>
            <w:proofErr w:type="spellEnd"/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trHeight w:val="413"/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Sri </w:t>
            </w:r>
            <w:proofErr w:type="spellStart"/>
            <w:r w:rsidRPr="007051CC">
              <w:rPr>
                <w:sz w:val="22"/>
                <w:szCs w:val="22"/>
              </w:rPr>
              <w:t>Harsono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Jumari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12.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DLINGO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H. </w:t>
            </w:r>
            <w:proofErr w:type="spellStart"/>
            <w:r w:rsidRPr="007051CC">
              <w:rPr>
                <w:sz w:val="22"/>
                <w:szCs w:val="22"/>
              </w:rPr>
              <w:t>Sujarwanto</w:t>
            </w:r>
            <w:proofErr w:type="spellEnd"/>
            <w:r w:rsidRPr="007051CC">
              <w:rPr>
                <w:sz w:val="22"/>
                <w:szCs w:val="22"/>
              </w:rPr>
              <w:t>, SH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Suwido</w:t>
            </w:r>
            <w:proofErr w:type="spellEnd"/>
            <w:r w:rsidRPr="007051CC">
              <w:rPr>
                <w:sz w:val="22"/>
                <w:szCs w:val="22"/>
              </w:rPr>
              <w:t>, SIP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Samsul</w:t>
            </w:r>
            <w:proofErr w:type="spellEnd"/>
            <w:r w:rsidRPr="007051CC">
              <w:rPr>
                <w:sz w:val="22"/>
                <w:szCs w:val="22"/>
              </w:rPr>
              <w:t>, SE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13.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PAJANGAN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proofErr w:type="spellStart"/>
            <w:r w:rsidRPr="007051CC">
              <w:rPr>
                <w:sz w:val="22"/>
                <w:szCs w:val="22"/>
              </w:rPr>
              <w:t>Sukamta</w:t>
            </w:r>
            <w:proofErr w:type="spellEnd"/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0351E7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r w:rsidR="000351E7">
              <w:rPr>
                <w:sz w:val="22"/>
                <w:szCs w:val="22"/>
                <w:lang w:val="id-ID"/>
              </w:rPr>
              <w:t xml:space="preserve">Tur Endah Yitnaningsih, S.Sos 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Muryanto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14.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PLERET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</w:t>
            </w:r>
            <w:r w:rsidR="00681D22">
              <w:rPr>
                <w:sz w:val="22"/>
                <w:szCs w:val="22"/>
                <w:lang w:val="id-ID"/>
              </w:rPr>
              <w:t xml:space="preserve"> Hadi Sungkono, S.Sos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Sudiantoro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S.Sos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Umardani</w:t>
            </w:r>
            <w:proofErr w:type="spellEnd"/>
            <w:r w:rsidRPr="007051CC">
              <w:rPr>
                <w:sz w:val="22"/>
                <w:szCs w:val="22"/>
              </w:rPr>
              <w:t>, SH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SRANDAKAN</w:t>
            </w:r>
          </w:p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:rsidR="00E21D87" w:rsidRPr="00681D22" w:rsidRDefault="00E21D87" w:rsidP="00FC3C81">
            <w:pPr>
              <w:spacing w:before="40" w:after="40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1. Drs. </w:t>
            </w:r>
            <w:r w:rsidR="00681D22">
              <w:rPr>
                <w:sz w:val="22"/>
                <w:szCs w:val="22"/>
                <w:lang w:val="id-ID"/>
              </w:rPr>
              <w:t>Jaelani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Wiyono</w:t>
            </w:r>
            <w:proofErr w:type="spellEnd"/>
            <w:r w:rsidRPr="007051CC">
              <w:rPr>
                <w:sz w:val="22"/>
                <w:szCs w:val="22"/>
              </w:rPr>
              <w:t>, SIP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proofErr w:type="spellStart"/>
            <w:r w:rsidRPr="007051CC">
              <w:rPr>
                <w:sz w:val="22"/>
                <w:szCs w:val="22"/>
              </w:rPr>
              <w:t>Rukijo</w:t>
            </w:r>
            <w:proofErr w:type="spellEnd"/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16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JETIS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Drs. </w:t>
            </w:r>
            <w:proofErr w:type="spellStart"/>
            <w:r w:rsidRPr="007051CC">
              <w:rPr>
                <w:sz w:val="22"/>
                <w:szCs w:val="22"/>
              </w:rPr>
              <w:t>Susanto</w:t>
            </w:r>
            <w:proofErr w:type="spellEnd"/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</w:t>
            </w:r>
            <w:proofErr w:type="spellStart"/>
            <w:r w:rsidRPr="007051CC">
              <w:rPr>
                <w:sz w:val="22"/>
                <w:szCs w:val="22"/>
              </w:rPr>
              <w:t>Zan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Riyanto</w:t>
            </w:r>
            <w:proofErr w:type="spellEnd"/>
            <w:r w:rsidRPr="007051CC">
              <w:rPr>
                <w:sz w:val="22"/>
                <w:szCs w:val="22"/>
              </w:rPr>
              <w:t xml:space="preserve">, </w:t>
            </w:r>
            <w:proofErr w:type="spellStart"/>
            <w:r w:rsidRPr="007051CC">
              <w:rPr>
                <w:sz w:val="22"/>
                <w:szCs w:val="22"/>
              </w:rPr>
              <w:t>S.Sos</w:t>
            </w:r>
            <w:proofErr w:type="spellEnd"/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:rsidR="00E21D87" w:rsidRPr="00681D22" w:rsidRDefault="00E21D87" w:rsidP="00FC3C81">
            <w:pPr>
              <w:spacing w:before="40" w:after="40"/>
              <w:ind w:left="-43"/>
              <w:rPr>
                <w:sz w:val="22"/>
                <w:szCs w:val="22"/>
                <w:lang w:val="id-ID"/>
              </w:rPr>
            </w:pPr>
            <w:r w:rsidRPr="007051CC">
              <w:rPr>
                <w:sz w:val="22"/>
                <w:szCs w:val="22"/>
              </w:rPr>
              <w:t xml:space="preserve">3. </w:t>
            </w:r>
            <w:r w:rsidR="00681D22">
              <w:rPr>
                <w:sz w:val="22"/>
                <w:szCs w:val="22"/>
                <w:lang w:val="id-ID"/>
              </w:rPr>
              <w:t>Erzani,SST</w:t>
            </w: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 w:val="restart"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17</w:t>
            </w:r>
          </w:p>
        </w:tc>
        <w:tc>
          <w:tcPr>
            <w:tcW w:w="2340" w:type="dxa"/>
            <w:vMerge w:val="restart"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>SANDEN</w:t>
            </w:r>
          </w:p>
        </w:tc>
        <w:tc>
          <w:tcPr>
            <w:tcW w:w="3204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1.  Tri </w:t>
            </w:r>
            <w:proofErr w:type="spellStart"/>
            <w:r w:rsidRPr="007051CC">
              <w:rPr>
                <w:sz w:val="22"/>
                <w:szCs w:val="22"/>
              </w:rPr>
              <w:t>Tujiana</w:t>
            </w:r>
            <w:proofErr w:type="spellEnd"/>
            <w:r w:rsidRPr="007051CC">
              <w:rPr>
                <w:sz w:val="22"/>
                <w:szCs w:val="22"/>
              </w:rPr>
              <w:t>, AP</w:t>
            </w:r>
          </w:p>
        </w:tc>
        <w:tc>
          <w:tcPr>
            <w:tcW w:w="3727" w:type="dxa"/>
            <w:tcBorders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Sekretaris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2.  </w:t>
            </w:r>
            <w:proofErr w:type="spellStart"/>
            <w:r w:rsidRPr="007051CC">
              <w:rPr>
                <w:sz w:val="22"/>
                <w:szCs w:val="22"/>
              </w:rPr>
              <w:t>Giyo</w:t>
            </w:r>
            <w:proofErr w:type="spellEnd"/>
            <w:r w:rsidRPr="007051CC">
              <w:rPr>
                <w:sz w:val="22"/>
                <w:szCs w:val="22"/>
              </w:rPr>
              <w:t xml:space="preserve"> B.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Teknis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Penyelenggaraan</w:t>
            </w:r>
            <w:proofErr w:type="spellEnd"/>
          </w:p>
        </w:tc>
      </w:tr>
      <w:tr w:rsidR="00E21D87" w:rsidRPr="007051CC" w:rsidTr="0026379A">
        <w:trPr>
          <w:jc w:val="center"/>
        </w:trPr>
        <w:tc>
          <w:tcPr>
            <w:tcW w:w="775" w:type="dxa"/>
            <w:vMerge/>
          </w:tcPr>
          <w:p w:rsidR="00E21D87" w:rsidRPr="007051CC" w:rsidRDefault="00E21D87" w:rsidP="00FC3C8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</w:tcBorders>
          </w:tcPr>
          <w:p w:rsidR="00E21D87" w:rsidRPr="007051CC" w:rsidRDefault="00E21D87" w:rsidP="00FC3C81">
            <w:pPr>
              <w:spacing w:before="40" w:after="40"/>
              <w:ind w:left="-43"/>
              <w:rPr>
                <w:sz w:val="22"/>
                <w:szCs w:val="22"/>
              </w:rPr>
            </w:pPr>
            <w:r w:rsidRPr="007051CC">
              <w:rPr>
                <w:sz w:val="22"/>
                <w:szCs w:val="22"/>
              </w:rPr>
              <w:t xml:space="preserve">3.  </w:t>
            </w:r>
            <w:proofErr w:type="spellStart"/>
            <w:r w:rsidRPr="007051CC">
              <w:rPr>
                <w:sz w:val="22"/>
                <w:szCs w:val="22"/>
              </w:rPr>
              <w:t>Suparini</w:t>
            </w:r>
            <w:proofErr w:type="spellEnd"/>
            <w:r w:rsidRPr="007051CC">
              <w:rPr>
                <w:sz w:val="22"/>
                <w:szCs w:val="22"/>
              </w:rPr>
              <w:t>, SE</w:t>
            </w:r>
          </w:p>
        </w:tc>
        <w:tc>
          <w:tcPr>
            <w:tcW w:w="3727" w:type="dxa"/>
            <w:tcBorders>
              <w:top w:val="nil"/>
            </w:tcBorders>
          </w:tcPr>
          <w:p w:rsidR="00E21D87" w:rsidRPr="007051CC" w:rsidRDefault="00E21D87" w:rsidP="00FC3C81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7051CC">
              <w:rPr>
                <w:sz w:val="22"/>
                <w:szCs w:val="22"/>
              </w:rPr>
              <w:t>Staf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Urusan</w:t>
            </w:r>
            <w:proofErr w:type="spellEnd"/>
            <w:r w:rsidRPr="007051CC">
              <w:rPr>
                <w:sz w:val="22"/>
                <w:szCs w:val="22"/>
              </w:rPr>
              <w:t xml:space="preserve"> Tata Usaha, </w:t>
            </w:r>
            <w:proofErr w:type="spellStart"/>
            <w:r w:rsidRPr="007051CC">
              <w:rPr>
                <w:sz w:val="22"/>
                <w:szCs w:val="22"/>
              </w:rPr>
              <w:t>Keuangan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dan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Logistik</w:t>
            </w:r>
            <w:proofErr w:type="spellEnd"/>
            <w:r w:rsidRPr="007051CC">
              <w:rPr>
                <w:sz w:val="22"/>
                <w:szCs w:val="22"/>
              </w:rPr>
              <w:t xml:space="preserve"> </w:t>
            </w:r>
            <w:proofErr w:type="spellStart"/>
            <w:r w:rsidRPr="007051CC">
              <w:rPr>
                <w:sz w:val="22"/>
                <w:szCs w:val="22"/>
              </w:rPr>
              <w:t>Pemilu</w:t>
            </w:r>
            <w:proofErr w:type="spellEnd"/>
          </w:p>
        </w:tc>
      </w:tr>
    </w:tbl>
    <w:p w:rsidR="006A6450" w:rsidRDefault="006A6450" w:rsidP="00E21D87">
      <w:pPr>
        <w:ind w:left="4860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</w:t>
      </w:r>
    </w:p>
    <w:p w:rsidR="00EC5229" w:rsidRDefault="00EC5229" w:rsidP="00EC5229">
      <w:pPr>
        <w:ind w:left="6030"/>
        <w:rPr>
          <w:rFonts w:ascii="Arial" w:hAnsi="Arial" w:cs="Arial"/>
          <w:b/>
          <w:sz w:val="24"/>
          <w:szCs w:val="24"/>
        </w:rPr>
      </w:pPr>
    </w:p>
    <w:p w:rsidR="00E21D87" w:rsidRPr="00EC5229" w:rsidRDefault="006A6450" w:rsidP="00EC5229">
      <w:pPr>
        <w:ind w:left="6030"/>
        <w:rPr>
          <w:rFonts w:ascii="Arial" w:hAnsi="Arial" w:cs="Arial"/>
          <w:b/>
          <w:sz w:val="24"/>
          <w:szCs w:val="24"/>
        </w:rPr>
      </w:pPr>
      <w:r w:rsidRPr="00EC5229">
        <w:rPr>
          <w:rFonts w:ascii="Arial" w:hAnsi="Arial" w:cs="Arial"/>
          <w:b/>
          <w:sz w:val="24"/>
          <w:szCs w:val="24"/>
        </w:rPr>
        <w:t>BUPATI</w:t>
      </w:r>
      <w:r w:rsidRPr="00EC5229">
        <w:rPr>
          <w:rFonts w:ascii="Arial" w:hAnsi="Arial" w:cs="Arial"/>
          <w:b/>
          <w:sz w:val="24"/>
          <w:szCs w:val="24"/>
          <w:lang w:val="id-ID"/>
        </w:rPr>
        <w:t xml:space="preserve"> BANTUL</w:t>
      </w:r>
      <w:r w:rsidR="00EC5229" w:rsidRPr="00EC5229">
        <w:rPr>
          <w:rFonts w:ascii="Arial" w:hAnsi="Arial" w:cs="Arial"/>
          <w:b/>
          <w:sz w:val="24"/>
          <w:szCs w:val="24"/>
        </w:rPr>
        <w:t>,</w:t>
      </w:r>
    </w:p>
    <w:p w:rsidR="006A6450" w:rsidRPr="00EC5229" w:rsidRDefault="006A6450" w:rsidP="00EC5229">
      <w:pPr>
        <w:ind w:left="6030"/>
        <w:rPr>
          <w:rFonts w:ascii="Arial" w:hAnsi="Arial" w:cs="Arial"/>
          <w:b/>
          <w:sz w:val="24"/>
          <w:szCs w:val="24"/>
          <w:u w:val="single"/>
          <w:lang w:val="id-ID"/>
        </w:rPr>
      </w:pPr>
    </w:p>
    <w:p w:rsidR="006A6450" w:rsidRPr="00EC5229" w:rsidRDefault="006A6450" w:rsidP="00EC5229">
      <w:pPr>
        <w:ind w:left="6030"/>
        <w:rPr>
          <w:rFonts w:ascii="Arial" w:hAnsi="Arial" w:cs="Arial"/>
          <w:b/>
          <w:sz w:val="24"/>
          <w:szCs w:val="24"/>
          <w:u w:val="single"/>
          <w:lang w:val="id-ID"/>
        </w:rPr>
      </w:pPr>
    </w:p>
    <w:p w:rsidR="006A6450" w:rsidRPr="00EC5229" w:rsidRDefault="006A6450" w:rsidP="00EC5229">
      <w:pPr>
        <w:ind w:left="6030"/>
        <w:rPr>
          <w:rFonts w:ascii="Arial" w:hAnsi="Arial" w:cs="Arial"/>
          <w:b/>
          <w:sz w:val="24"/>
          <w:szCs w:val="24"/>
          <w:u w:val="single"/>
          <w:lang w:val="id-ID"/>
        </w:rPr>
      </w:pPr>
    </w:p>
    <w:p w:rsidR="00A62359" w:rsidRPr="00EC5229" w:rsidRDefault="006A6450" w:rsidP="00EC5229">
      <w:pPr>
        <w:ind w:left="6030"/>
        <w:rPr>
          <w:rFonts w:ascii="Arial" w:hAnsi="Arial" w:cs="Arial"/>
          <w:b/>
          <w:sz w:val="24"/>
          <w:szCs w:val="24"/>
          <w:lang w:val="id-ID"/>
        </w:rPr>
      </w:pPr>
      <w:r w:rsidRPr="00EC5229">
        <w:rPr>
          <w:rFonts w:ascii="Arial" w:hAnsi="Arial" w:cs="Arial"/>
          <w:b/>
          <w:sz w:val="24"/>
          <w:szCs w:val="24"/>
          <w:lang w:val="id-ID"/>
        </w:rPr>
        <w:t xml:space="preserve">M. </w:t>
      </w:r>
      <w:r w:rsidR="00E21D87" w:rsidRPr="00EC5229">
        <w:rPr>
          <w:rFonts w:ascii="Arial" w:hAnsi="Arial" w:cs="Arial"/>
          <w:b/>
          <w:sz w:val="24"/>
          <w:szCs w:val="24"/>
        </w:rPr>
        <w:t>IDHAM SAM</w:t>
      </w:r>
      <w:r w:rsidRPr="00EC5229">
        <w:rPr>
          <w:rFonts w:ascii="Arial" w:hAnsi="Arial" w:cs="Arial"/>
          <w:b/>
          <w:sz w:val="24"/>
          <w:szCs w:val="24"/>
          <w:lang w:val="id-ID"/>
        </w:rPr>
        <w:t>AWI</w:t>
      </w:r>
    </w:p>
    <w:p w:rsidR="00D24693" w:rsidRDefault="00D24693" w:rsidP="00E16352">
      <w:pPr>
        <w:ind w:left="5760" w:firstLine="52"/>
        <w:rPr>
          <w:b/>
          <w:sz w:val="24"/>
          <w:szCs w:val="24"/>
          <w:u w:val="single"/>
          <w:lang w:val="id-ID"/>
        </w:rPr>
      </w:pPr>
    </w:p>
    <w:p w:rsidR="00D24693" w:rsidRDefault="00D24693" w:rsidP="00E16352">
      <w:pPr>
        <w:ind w:left="5760" w:firstLine="52"/>
        <w:rPr>
          <w:b/>
          <w:sz w:val="24"/>
          <w:szCs w:val="24"/>
          <w:u w:val="single"/>
          <w:lang w:val="id-ID"/>
        </w:rPr>
      </w:pPr>
    </w:p>
    <w:p w:rsidR="00D24693" w:rsidRDefault="00D24693" w:rsidP="00E16352">
      <w:pPr>
        <w:ind w:left="5760" w:firstLine="52"/>
        <w:rPr>
          <w:b/>
          <w:sz w:val="24"/>
          <w:szCs w:val="24"/>
          <w:u w:val="single"/>
          <w:lang w:val="id-ID"/>
        </w:rPr>
      </w:pPr>
    </w:p>
    <w:p w:rsidR="00D24693" w:rsidRPr="00F379BF" w:rsidRDefault="00D24693" w:rsidP="00D24693">
      <w:pPr>
        <w:jc w:val="center"/>
      </w:pPr>
    </w:p>
    <w:p w:rsidR="00D24693" w:rsidRDefault="00D24693" w:rsidP="00D24693">
      <w:pPr>
        <w:jc w:val="center"/>
        <w:rPr>
          <w:lang w:val="id-ID"/>
        </w:rPr>
      </w:pPr>
    </w:p>
    <w:p w:rsidR="00D24693" w:rsidRDefault="00D24693" w:rsidP="00D24693">
      <w:pPr>
        <w:rPr>
          <w:lang w:val="id-ID"/>
        </w:rPr>
      </w:pPr>
    </w:p>
    <w:p w:rsidR="00D24693" w:rsidRPr="006A6450" w:rsidRDefault="00D24693" w:rsidP="00E16352">
      <w:pPr>
        <w:ind w:left="5760" w:firstLine="52"/>
        <w:rPr>
          <w:lang w:val="id-ID"/>
        </w:rPr>
      </w:pPr>
    </w:p>
    <w:sectPr w:rsidR="00D24693" w:rsidRPr="006A6450" w:rsidSect="00863EDE">
      <w:footerReference w:type="default" r:id="rId8"/>
      <w:pgSz w:w="12240" w:h="18720" w:code="25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8C" w:rsidRDefault="006E248C" w:rsidP="00B61BD0">
      <w:r>
        <w:separator/>
      </w:r>
    </w:p>
  </w:endnote>
  <w:endnote w:type="continuationSeparator" w:id="1">
    <w:p w:rsidR="006E248C" w:rsidRDefault="006E248C" w:rsidP="00B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Microsoft Sans Serif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2469"/>
      <w:docPartObj>
        <w:docPartGallery w:val="Page Numbers (Bottom of Page)"/>
        <w:docPartUnique/>
      </w:docPartObj>
    </w:sdtPr>
    <w:sdtContent>
      <w:p w:rsidR="00B61BD0" w:rsidRDefault="00434347">
        <w:pPr>
          <w:pStyle w:val="Footer"/>
          <w:jc w:val="center"/>
        </w:pPr>
        <w:fldSimple w:instr=" PAGE   \* MERGEFORMAT ">
          <w:r w:rsidR="00E00698">
            <w:rPr>
              <w:noProof/>
            </w:rPr>
            <w:t>5</w:t>
          </w:r>
        </w:fldSimple>
      </w:p>
    </w:sdtContent>
  </w:sdt>
  <w:p w:rsidR="00B61BD0" w:rsidRDefault="00B61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8C" w:rsidRDefault="006E248C" w:rsidP="00B61BD0">
      <w:r>
        <w:separator/>
      </w:r>
    </w:p>
  </w:footnote>
  <w:footnote w:type="continuationSeparator" w:id="1">
    <w:p w:rsidR="006E248C" w:rsidRDefault="006E248C" w:rsidP="00B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3F7"/>
    <w:multiLevelType w:val="hybridMultilevel"/>
    <w:tmpl w:val="2508117C"/>
    <w:lvl w:ilvl="0" w:tplc="9E165A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06057"/>
    <w:multiLevelType w:val="hybridMultilevel"/>
    <w:tmpl w:val="3C66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58729C"/>
    <w:multiLevelType w:val="hybridMultilevel"/>
    <w:tmpl w:val="27B46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0683"/>
    <w:multiLevelType w:val="hybridMultilevel"/>
    <w:tmpl w:val="5B58A4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556B"/>
    <w:multiLevelType w:val="hybridMultilevel"/>
    <w:tmpl w:val="ADF4E2AA"/>
    <w:lvl w:ilvl="0" w:tplc="4258A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E49A3"/>
    <w:multiLevelType w:val="hybridMultilevel"/>
    <w:tmpl w:val="945E3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B1268"/>
    <w:multiLevelType w:val="hybridMultilevel"/>
    <w:tmpl w:val="1BF03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03051C"/>
    <w:multiLevelType w:val="hybridMultilevel"/>
    <w:tmpl w:val="58063BC2"/>
    <w:lvl w:ilvl="0" w:tplc="9E165A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D87"/>
    <w:rsid w:val="000351E7"/>
    <w:rsid w:val="000628B2"/>
    <w:rsid w:val="000D193B"/>
    <w:rsid w:val="000E401D"/>
    <w:rsid w:val="00121543"/>
    <w:rsid w:val="00122033"/>
    <w:rsid w:val="00124749"/>
    <w:rsid w:val="00181F40"/>
    <w:rsid w:val="0026379A"/>
    <w:rsid w:val="002663AE"/>
    <w:rsid w:val="00382140"/>
    <w:rsid w:val="0040756C"/>
    <w:rsid w:val="00434347"/>
    <w:rsid w:val="004A069B"/>
    <w:rsid w:val="00522839"/>
    <w:rsid w:val="00593FA9"/>
    <w:rsid w:val="00625DC4"/>
    <w:rsid w:val="00642B20"/>
    <w:rsid w:val="00681D22"/>
    <w:rsid w:val="006A60A1"/>
    <w:rsid w:val="006A6450"/>
    <w:rsid w:val="006E248C"/>
    <w:rsid w:val="00700D33"/>
    <w:rsid w:val="00713435"/>
    <w:rsid w:val="00733E21"/>
    <w:rsid w:val="00761FAE"/>
    <w:rsid w:val="00863EDE"/>
    <w:rsid w:val="00872554"/>
    <w:rsid w:val="00922E37"/>
    <w:rsid w:val="00A0663C"/>
    <w:rsid w:val="00A07539"/>
    <w:rsid w:val="00A108A1"/>
    <w:rsid w:val="00A1294D"/>
    <w:rsid w:val="00A37549"/>
    <w:rsid w:val="00A62359"/>
    <w:rsid w:val="00B01B84"/>
    <w:rsid w:val="00B21D4B"/>
    <w:rsid w:val="00B429DD"/>
    <w:rsid w:val="00B47D14"/>
    <w:rsid w:val="00B5770E"/>
    <w:rsid w:val="00B61BD0"/>
    <w:rsid w:val="00BE368D"/>
    <w:rsid w:val="00BE6A6D"/>
    <w:rsid w:val="00BF1910"/>
    <w:rsid w:val="00C93AB1"/>
    <w:rsid w:val="00CC7BB3"/>
    <w:rsid w:val="00CE6128"/>
    <w:rsid w:val="00D24693"/>
    <w:rsid w:val="00D67C7A"/>
    <w:rsid w:val="00E00698"/>
    <w:rsid w:val="00E01D17"/>
    <w:rsid w:val="00E16352"/>
    <w:rsid w:val="00E21D87"/>
    <w:rsid w:val="00EA0767"/>
    <w:rsid w:val="00EC5229"/>
    <w:rsid w:val="00ED73BC"/>
    <w:rsid w:val="00EF2325"/>
    <w:rsid w:val="00F312E2"/>
    <w:rsid w:val="00F52069"/>
    <w:rsid w:val="00F60449"/>
    <w:rsid w:val="00FD207F"/>
    <w:rsid w:val="00FE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9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24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1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B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BD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HUKUM</dc:creator>
  <cp:lastModifiedBy>Xerophie</cp:lastModifiedBy>
  <cp:revision>40</cp:revision>
  <cp:lastPrinted>2009-02-18T08:09:00Z</cp:lastPrinted>
  <dcterms:created xsi:type="dcterms:W3CDTF">2009-02-03T02:10:00Z</dcterms:created>
  <dcterms:modified xsi:type="dcterms:W3CDTF">2009-11-16T13:03:00Z</dcterms:modified>
</cp:coreProperties>
</file>